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E25D6" w14:textId="6834E83C" w:rsidR="00C83E94" w:rsidRDefault="003174BF">
      <w:pPr>
        <w:pStyle w:val="CRCoverPage"/>
        <w:tabs>
          <w:tab w:val="right" w:pos="9639"/>
        </w:tabs>
        <w:spacing w:after="0"/>
        <w:jc w:val="both"/>
        <w:rPr>
          <w:rFonts w:eastAsia="Batang"/>
          <w:b/>
          <w:i/>
          <w:sz w:val="24"/>
          <w:szCs w:val="24"/>
          <w:lang w:val="en-US" w:eastAsia="ko-KR"/>
        </w:rPr>
      </w:pPr>
      <w:bookmarkStart w:id="0" w:name="OLE_LINK1"/>
      <w:bookmarkStart w:id="1" w:name="OLE_LINK2"/>
      <w:bookmarkStart w:id="2" w:name="_Ref5850594"/>
      <w:r>
        <w:rPr>
          <w:b/>
          <w:sz w:val="24"/>
          <w:szCs w:val="24"/>
        </w:rPr>
        <w:t xml:space="preserve">3GPP TSG RAN WG1 #115                                                                      </w:t>
      </w:r>
      <w:r w:rsidR="004F7A97" w:rsidRPr="004F7A97">
        <w:rPr>
          <w:b/>
          <w:sz w:val="24"/>
          <w:szCs w:val="24"/>
          <w:lang w:eastAsia="ko-KR"/>
        </w:rPr>
        <w:t>R1-2312643</w:t>
      </w:r>
    </w:p>
    <w:bookmarkEnd w:id="0"/>
    <w:bookmarkEnd w:id="1"/>
    <w:p w14:paraId="224E3C24" w14:textId="77777777" w:rsidR="00C83E94" w:rsidRDefault="003174BF">
      <w:pPr>
        <w:tabs>
          <w:tab w:val="center" w:pos="4536"/>
          <w:tab w:val="right" w:pos="7938"/>
          <w:tab w:val="right" w:pos="9639"/>
        </w:tabs>
        <w:ind w:right="2"/>
        <w:rPr>
          <w:rFonts w:ascii="Arial" w:eastAsia="MS Mincho" w:hAnsi="Arial" w:cs="Arial"/>
          <w:b/>
          <w:bCs/>
          <w:szCs w:val="18"/>
          <w:lang w:val="en-US"/>
        </w:rPr>
      </w:pPr>
      <w:r>
        <w:rPr>
          <w:rFonts w:ascii="Arial" w:eastAsia="MS Mincho" w:hAnsi="Arial" w:cs="Arial"/>
          <w:b/>
          <w:bCs/>
          <w:szCs w:val="18"/>
        </w:rPr>
        <w:t>Chicago, USA, November 13</w:t>
      </w:r>
      <w:r>
        <w:rPr>
          <w:rFonts w:ascii="Malgun Gothic" w:hAnsi="Malgun Gothic" w:cs="Malgun Gothic" w:hint="eastAsia"/>
          <w:b/>
          <w:bCs/>
          <w:szCs w:val="18"/>
          <w:vertAlign w:val="superscript"/>
        </w:rPr>
        <w:t>th</w:t>
      </w:r>
      <w:r>
        <w:rPr>
          <w:rFonts w:ascii="Arial" w:eastAsia="MS Mincho" w:hAnsi="Arial" w:cs="Arial"/>
          <w:b/>
          <w:bCs/>
          <w:szCs w:val="18"/>
        </w:rPr>
        <w:t xml:space="preserve"> </w:t>
      </w:r>
      <w:r>
        <w:rPr>
          <w:rFonts w:ascii="Arial" w:hAnsi="Arial" w:cs="Arial"/>
          <w:b/>
          <w:bCs/>
          <w:szCs w:val="18"/>
        </w:rPr>
        <w:t>– November</w:t>
      </w:r>
      <w:r>
        <w:rPr>
          <w:rFonts w:ascii="Arial" w:eastAsia="MS Mincho" w:hAnsi="Arial" w:cs="Arial"/>
          <w:b/>
          <w:bCs/>
          <w:szCs w:val="18"/>
        </w:rPr>
        <w:t xml:space="preserve"> 17</w:t>
      </w:r>
      <w:r>
        <w:rPr>
          <w:rFonts w:ascii="Arial" w:eastAsia="MS Mincho" w:hAnsi="Arial" w:cs="Arial"/>
          <w:b/>
          <w:bCs/>
          <w:szCs w:val="18"/>
          <w:vertAlign w:val="superscript"/>
        </w:rPr>
        <w:t>th</w:t>
      </w:r>
      <w:r>
        <w:rPr>
          <w:rFonts w:ascii="Arial" w:hAnsi="Arial" w:cs="Arial"/>
          <w:b/>
          <w:bCs/>
          <w:szCs w:val="16"/>
        </w:rPr>
        <w:t xml:space="preserve">, </w:t>
      </w:r>
      <w:r>
        <w:rPr>
          <w:rFonts w:ascii="Arial" w:hAnsi="Arial" w:cs="Arial"/>
          <w:b/>
          <w:bCs/>
          <w:szCs w:val="18"/>
        </w:rPr>
        <w:t>2023</w:t>
      </w:r>
    </w:p>
    <w:p w14:paraId="2E65E9CD" w14:textId="77777777" w:rsidR="00C83E94" w:rsidRDefault="003174BF">
      <w:pPr>
        <w:tabs>
          <w:tab w:val="left" w:pos="1985"/>
        </w:tabs>
        <w:spacing w:after="120"/>
        <w:rPr>
          <w:rFonts w:ascii="Arial" w:eastAsia="Malgun Gothic" w:hAnsi="Arial" w:cs="Arial"/>
          <w:szCs w:val="24"/>
          <w:lang w:eastAsia="ko-KR"/>
        </w:rPr>
      </w:pPr>
      <w:r>
        <w:rPr>
          <w:rFonts w:ascii="Arial" w:hAnsi="Arial" w:cs="Arial"/>
          <w:b/>
          <w:szCs w:val="24"/>
        </w:rPr>
        <w:t>Agenda item:</w:t>
      </w:r>
      <w:r>
        <w:rPr>
          <w:rFonts w:ascii="Arial" w:hAnsi="Arial" w:cs="Arial"/>
          <w:b/>
          <w:szCs w:val="24"/>
        </w:rPr>
        <w:tab/>
      </w:r>
      <w:r>
        <w:rPr>
          <w:rFonts w:ascii="Arial" w:eastAsia="SimSun" w:hAnsi="Arial" w:cs="Arial"/>
          <w:szCs w:val="24"/>
          <w:lang w:eastAsia="zh-CN"/>
        </w:rPr>
        <w:t>8.17</w:t>
      </w:r>
    </w:p>
    <w:p w14:paraId="16C73B36" w14:textId="77777777" w:rsidR="00C83E94" w:rsidRDefault="003174BF">
      <w:pPr>
        <w:tabs>
          <w:tab w:val="left" w:pos="1985"/>
        </w:tabs>
        <w:spacing w:after="120"/>
        <w:rPr>
          <w:rFonts w:ascii="Arial" w:hAnsi="Arial" w:cs="Arial"/>
          <w:b/>
          <w:szCs w:val="24"/>
        </w:rPr>
      </w:pPr>
      <w:r>
        <w:rPr>
          <w:rFonts w:ascii="Arial" w:hAnsi="Arial" w:cs="Arial"/>
          <w:b/>
          <w:szCs w:val="24"/>
        </w:rPr>
        <w:t>Source:</w:t>
      </w:r>
      <w:r>
        <w:rPr>
          <w:rFonts w:ascii="Arial" w:hAnsi="Arial" w:cs="Arial"/>
          <w:b/>
          <w:szCs w:val="24"/>
        </w:rPr>
        <w:tab/>
      </w:r>
      <w:r>
        <w:rPr>
          <w:rFonts w:ascii="Arial" w:hAnsi="Arial" w:cs="Arial"/>
          <w:szCs w:val="24"/>
        </w:rPr>
        <w:t>Moderator (Vodafone)</w:t>
      </w:r>
    </w:p>
    <w:p w14:paraId="74374302" w14:textId="4CF5DA7D" w:rsidR="00C83E94" w:rsidRDefault="003174BF">
      <w:pPr>
        <w:tabs>
          <w:tab w:val="left" w:pos="1985"/>
        </w:tabs>
        <w:spacing w:after="120"/>
        <w:ind w:left="1980" w:hanging="1980"/>
        <w:rPr>
          <w:rFonts w:ascii="Arial" w:hAnsi="Arial" w:cs="Arial"/>
          <w:szCs w:val="24"/>
        </w:rPr>
      </w:pPr>
      <w:r>
        <w:rPr>
          <w:rFonts w:ascii="Arial" w:hAnsi="Arial" w:cs="Arial"/>
          <w:b/>
          <w:szCs w:val="24"/>
        </w:rPr>
        <w:t>Title:</w:t>
      </w:r>
      <w:r>
        <w:rPr>
          <w:rFonts w:ascii="Arial" w:hAnsi="Arial" w:cs="Arial"/>
          <w:b/>
          <w:szCs w:val="24"/>
        </w:rPr>
        <w:tab/>
      </w:r>
      <w:bookmarkStart w:id="3" w:name="OLE_LINK5"/>
      <w:bookmarkStart w:id="4" w:name="OLE_LINK6"/>
      <w:r w:rsidR="004F7A97">
        <w:rPr>
          <w:rFonts w:ascii="Arial" w:hAnsi="Arial" w:cs="Arial"/>
          <w:szCs w:val="24"/>
        </w:rPr>
        <w:t>Final</w:t>
      </w:r>
      <w:r w:rsidR="000A21D9" w:rsidRPr="000A21D9">
        <w:rPr>
          <w:rFonts w:ascii="Arial" w:hAnsi="Arial" w:cs="Arial"/>
          <w:szCs w:val="24"/>
        </w:rPr>
        <w:t xml:space="preserve"> </w:t>
      </w:r>
      <w:r w:rsidR="000A21D9">
        <w:rPr>
          <w:rFonts w:ascii="Arial" w:hAnsi="Arial" w:cs="Arial"/>
          <w:szCs w:val="24"/>
        </w:rPr>
        <w:t>s</w:t>
      </w:r>
      <w:r>
        <w:rPr>
          <w:rFonts w:ascii="Arial" w:hAnsi="Arial" w:cs="Arial"/>
          <w:szCs w:val="24"/>
        </w:rPr>
        <w:t>ummary of discussion on BWP Without Restriction maintenance</w:t>
      </w:r>
    </w:p>
    <w:bookmarkEnd w:id="3"/>
    <w:bookmarkEnd w:id="4"/>
    <w:p w14:paraId="07128D01" w14:textId="77777777" w:rsidR="00C83E94" w:rsidRDefault="003174BF">
      <w:pPr>
        <w:tabs>
          <w:tab w:val="left" w:pos="1985"/>
        </w:tabs>
        <w:spacing w:after="120"/>
        <w:rPr>
          <w:rFonts w:ascii="Arial" w:hAnsi="Arial" w:cs="Arial"/>
          <w:szCs w:val="24"/>
        </w:rPr>
      </w:pPr>
      <w:r>
        <w:rPr>
          <w:rFonts w:ascii="Arial" w:hAnsi="Arial" w:cs="Arial"/>
          <w:b/>
          <w:szCs w:val="24"/>
        </w:rPr>
        <w:t>Document for:</w:t>
      </w:r>
      <w:r>
        <w:rPr>
          <w:rFonts w:ascii="Arial" w:hAnsi="Arial" w:cs="Arial"/>
          <w:b/>
          <w:szCs w:val="24"/>
        </w:rPr>
        <w:tab/>
      </w:r>
      <w:r>
        <w:rPr>
          <w:rFonts w:ascii="Arial" w:hAnsi="Arial" w:cs="Arial"/>
          <w:szCs w:val="24"/>
        </w:rPr>
        <w:t>Discussion and Decision</w:t>
      </w:r>
    </w:p>
    <w:p w14:paraId="6DB81AC7" w14:textId="77777777" w:rsidR="00C83E94" w:rsidRDefault="00C83E94">
      <w:pPr>
        <w:tabs>
          <w:tab w:val="left" w:pos="1985"/>
        </w:tabs>
        <w:spacing w:after="120"/>
        <w:rPr>
          <w:rFonts w:ascii="Arial" w:hAnsi="Arial" w:cs="Arial"/>
          <w:b/>
          <w:szCs w:val="24"/>
        </w:rPr>
      </w:pPr>
    </w:p>
    <w:p w14:paraId="4AE84612" w14:textId="77777777" w:rsidR="00C83E94" w:rsidRDefault="003174BF">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2"/>
    </w:p>
    <w:p w14:paraId="4BD4EB18" w14:textId="77777777" w:rsidR="00C83E94" w:rsidRDefault="003174BF">
      <w:pPr>
        <w:spacing w:afterLines="50" w:after="120"/>
        <w:jc w:val="both"/>
        <w:rPr>
          <w:rFonts w:eastAsia="MS Mincho"/>
          <w:sz w:val="22"/>
          <w:szCs w:val="22"/>
          <w:lang w:val="en-US"/>
        </w:rPr>
      </w:pPr>
      <w:r>
        <w:rPr>
          <w:rFonts w:eastAsia="MS Mincho"/>
          <w:sz w:val="22"/>
          <w:szCs w:val="22"/>
          <w:lang w:val="en-US"/>
        </w:rPr>
        <w:t>This contribution summarizes contributions submitted to AI 8.17 regarding the maintenance for NR_BWP_wor and corresponding discussion at RAN1#115 meeting.</w:t>
      </w:r>
    </w:p>
    <w:p w14:paraId="424BC74B" w14:textId="77777777" w:rsidR="00C83E94" w:rsidRDefault="003174BF">
      <w:pPr>
        <w:spacing w:afterLines="50" w:after="120"/>
        <w:jc w:val="both"/>
        <w:rPr>
          <w:rFonts w:eastAsia="MS Mincho"/>
          <w:sz w:val="22"/>
          <w:szCs w:val="22"/>
          <w:lang w:val="en-US"/>
        </w:rPr>
      </w:pPr>
      <w:r>
        <w:rPr>
          <w:rFonts w:eastAsia="MS Mincho" w:hint="eastAsia"/>
          <w:sz w:val="22"/>
          <w:szCs w:val="22"/>
          <w:lang w:val="en-US"/>
        </w:rPr>
        <w:t>A</w:t>
      </w:r>
      <w:r>
        <w:rPr>
          <w:rFonts w:eastAsia="MS Mincho"/>
          <w:sz w:val="22"/>
          <w:szCs w:val="22"/>
          <w:lang w:val="en-US"/>
        </w:rPr>
        <w:t xml:space="preserve">ny announcement regarding this summary is provided in the </w:t>
      </w:r>
      <w:r>
        <w:rPr>
          <w:rFonts w:eastAsia="MS Mincho"/>
          <w:sz w:val="22"/>
          <w:szCs w:val="22"/>
          <w:highlight w:val="cyan"/>
          <w:lang w:val="en-US"/>
        </w:rPr>
        <w:t>[115-R18-Others]</w:t>
      </w:r>
      <w:r>
        <w:rPr>
          <w:rFonts w:eastAsia="MS Mincho"/>
          <w:sz w:val="22"/>
          <w:szCs w:val="22"/>
          <w:lang w:val="en-US"/>
        </w:rPr>
        <w:t xml:space="preserve"> email thread.</w:t>
      </w:r>
    </w:p>
    <w:p w14:paraId="70295E56" w14:textId="77777777" w:rsidR="00C83E94" w:rsidRDefault="00C83E94">
      <w:pPr>
        <w:spacing w:afterLines="50" w:after="120"/>
        <w:jc w:val="both"/>
        <w:rPr>
          <w:rFonts w:eastAsia="MS Mincho"/>
          <w:sz w:val="22"/>
          <w:szCs w:val="22"/>
          <w:lang w:val="en-US"/>
        </w:rPr>
      </w:pPr>
    </w:p>
    <w:p w14:paraId="7E14FE20" w14:textId="77777777" w:rsidR="00C83E94" w:rsidRDefault="003174BF">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06661F9E" w14:textId="77777777" w:rsidR="00C83E94" w:rsidRDefault="003174BF">
      <w:pPr>
        <w:spacing w:afterLines="50" w:after="120"/>
        <w:jc w:val="both"/>
        <w:rPr>
          <w:rFonts w:eastAsia="MS Mincho"/>
          <w:sz w:val="22"/>
          <w:szCs w:val="22"/>
        </w:rPr>
      </w:pPr>
      <w:r>
        <w:rPr>
          <w:rFonts w:eastAsia="MS Mincho"/>
          <w:sz w:val="22"/>
          <w:szCs w:val="22"/>
        </w:rPr>
        <w:t>[1]</w:t>
      </w:r>
      <w:r>
        <w:rPr>
          <w:rFonts w:eastAsia="MS Mincho"/>
          <w:sz w:val="22"/>
          <w:szCs w:val="22"/>
        </w:rPr>
        <w:tab/>
        <w:t>R1-2311127</w:t>
      </w:r>
      <w:r>
        <w:rPr>
          <w:rFonts w:eastAsia="MS Mincho"/>
          <w:sz w:val="22"/>
          <w:szCs w:val="22"/>
        </w:rPr>
        <w:tab/>
        <w:t>Maintenance for BWP without restriction</w:t>
      </w:r>
      <w:r>
        <w:rPr>
          <w:rFonts w:eastAsia="MS Mincho"/>
          <w:sz w:val="22"/>
          <w:szCs w:val="22"/>
        </w:rPr>
        <w:tab/>
        <w:t>vivo, Vodafone</w:t>
      </w:r>
    </w:p>
    <w:p w14:paraId="16D7ABF8" w14:textId="77777777" w:rsidR="00C83E94" w:rsidRDefault="003174BF">
      <w:pPr>
        <w:spacing w:afterLines="50" w:after="120"/>
        <w:jc w:val="both"/>
        <w:rPr>
          <w:rFonts w:eastAsia="MS Mincho"/>
          <w:sz w:val="22"/>
          <w:szCs w:val="22"/>
        </w:rPr>
      </w:pPr>
      <w:r>
        <w:rPr>
          <w:rFonts w:eastAsia="MS Mincho"/>
          <w:sz w:val="22"/>
          <w:szCs w:val="22"/>
        </w:rPr>
        <w:t>[2]</w:t>
      </w:r>
      <w:r>
        <w:rPr>
          <w:rFonts w:eastAsia="MS Mincho"/>
          <w:sz w:val="22"/>
          <w:szCs w:val="22"/>
        </w:rPr>
        <w:tab/>
        <w:t>R1-2312074</w:t>
      </w:r>
      <w:r>
        <w:rPr>
          <w:rFonts w:eastAsia="MS Mincho"/>
          <w:sz w:val="22"/>
          <w:szCs w:val="22"/>
        </w:rPr>
        <w:tab/>
        <w:t>Maintenance for BWP without restriction</w:t>
      </w:r>
      <w:r>
        <w:rPr>
          <w:rFonts w:eastAsia="MS Mincho"/>
          <w:sz w:val="22"/>
          <w:szCs w:val="22"/>
        </w:rPr>
        <w:tab/>
        <w:t>Qualcomm Incorporated</w:t>
      </w:r>
    </w:p>
    <w:p w14:paraId="6AED0C14" w14:textId="77777777" w:rsidR="00C83E94" w:rsidRDefault="003174BF">
      <w:pPr>
        <w:spacing w:afterLines="50" w:after="120"/>
        <w:jc w:val="both"/>
        <w:rPr>
          <w:rFonts w:eastAsia="MS Mincho"/>
          <w:sz w:val="22"/>
          <w:szCs w:val="22"/>
        </w:rPr>
      </w:pPr>
      <w:r>
        <w:rPr>
          <w:rFonts w:eastAsia="MS Mincho"/>
          <w:sz w:val="22"/>
          <w:szCs w:val="22"/>
        </w:rPr>
        <w:t>[3]</w:t>
      </w:r>
      <w:r>
        <w:rPr>
          <w:rFonts w:eastAsia="MS Mincho"/>
          <w:sz w:val="22"/>
          <w:szCs w:val="22"/>
        </w:rPr>
        <w:tab/>
        <w:t>R1-2312203</w:t>
      </w:r>
      <w:r>
        <w:rPr>
          <w:rFonts w:eastAsia="MS Mincho"/>
          <w:sz w:val="22"/>
          <w:szCs w:val="22"/>
        </w:rPr>
        <w:tab/>
        <w:t>Correction to the Bandwidth Part without Restriction capability names</w:t>
      </w:r>
      <w:r>
        <w:rPr>
          <w:rFonts w:eastAsia="MS Mincho"/>
          <w:sz w:val="22"/>
          <w:szCs w:val="22"/>
        </w:rPr>
        <w:tab/>
        <w:t>Nokia, Nokia Shanghai Bell</w:t>
      </w:r>
    </w:p>
    <w:p w14:paraId="22F543F1" w14:textId="77777777" w:rsidR="00C83E94" w:rsidRDefault="003174BF">
      <w:pPr>
        <w:spacing w:afterLines="50" w:after="120"/>
        <w:jc w:val="both"/>
        <w:rPr>
          <w:rFonts w:eastAsia="MS Mincho"/>
          <w:sz w:val="22"/>
          <w:szCs w:val="22"/>
        </w:rPr>
      </w:pPr>
      <w:r>
        <w:rPr>
          <w:rFonts w:eastAsia="MS Mincho"/>
          <w:sz w:val="22"/>
          <w:szCs w:val="22"/>
        </w:rPr>
        <w:t>[4]</w:t>
      </w:r>
      <w:r>
        <w:rPr>
          <w:rFonts w:eastAsia="MS Mincho"/>
          <w:sz w:val="22"/>
          <w:szCs w:val="22"/>
        </w:rPr>
        <w:tab/>
        <w:t>R1-2310799</w:t>
      </w:r>
      <w:r>
        <w:rPr>
          <w:rFonts w:eastAsia="MS Mincho"/>
          <w:sz w:val="22"/>
          <w:szCs w:val="22"/>
        </w:rPr>
        <w:tab/>
        <w:t>LS on conclusion on BWP operation without restriction</w:t>
      </w:r>
      <w:r>
        <w:rPr>
          <w:rFonts w:eastAsia="MS Mincho"/>
          <w:sz w:val="22"/>
          <w:szCs w:val="22"/>
        </w:rPr>
        <w:tab/>
        <w:t>RAN4, vivo, Vodafone</w:t>
      </w:r>
    </w:p>
    <w:p w14:paraId="363C44F3" w14:textId="4406F252" w:rsidR="00C83E94" w:rsidRDefault="003174BF">
      <w:pPr>
        <w:spacing w:afterLines="50" w:after="120"/>
        <w:jc w:val="both"/>
        <w:rPr>
          <w:rFonts w:eastAsia="MS Mincho"/>
          <w:sz w:val="22"/>
          <w:szCs w:val="22"/>
        </w:rPr>
      </w:pPr>
      <w:r>
        <w:rPr>
          <w:rFonts w:eastAsia="MS Mincho"/>
          <w:sz w:val="22"/>
          <w:szCs w:val="22"/>
        </w:rPr>
        <w:t>[5]</w:t>
      </w:r>
      <w:r>
        <w:rPr>
          <w:rFonts w:eastAsia="MS Mincho"/>
          <w:sz w:val="22"/>
          <w:szCs w:val="22"/>
        </w:rPr>
        <w:tab/>
      </w:r>
      <w:r w:rsidR="00F045A5" w:rsidRPr="00F045A5">
        <w:rPr>
          <w:rFonts w:eastAsia="MS Mincho"/>
          <w:sz w:val="22"/>
          <w:szCs w:val="22"/>
        </w:rPr>
        <w:t>R1-2312086</w:t>
      </w:r>
      <w:r>
        <w:rPr>
          <w:rFonts w:eastAsia="MS Mincho"/>
          <w:sz w:val="22"/>
          <w:szCs w:val="22"/>
        </w:rPr>
        <w:tab/>
        <w:t>Summary of UE features for BWP without restriction</w:t>
      </w:r>
      <w:r>
        <w:rPr>
          <w:rFonts w:eastAsia="MS Mincho"/>
          <w:sz w:val="22"/>
          <w:szCs w:val="22"/>
        </w:rPr>
        <w:tab/>
        <w:t>Moderator (AT&amp;T)</w:t>
      </w:r>
    </w:p>
    <w:p w14:paraId="412DF44C" w14:textId="77777777" w:rsidR="00C83E94" w:rsidRDefault="003174BF">
      <w:pPr>
        <w:spacing w:afterLines="50" w:after="120"/>
        <w:jc w:val="both"/>
        <w:rPr>
          <w:rFonts w:eastAsia="MS Mincho"/>
          <w:sz w:val="22"/>
          <w:szCs w:val="22"/>
        </w:rPr>
      </w:pPr>
      <w:r>
        <w:rPr>
          <w:rFonts w:eastAsia="MS Mincho"/>
          <w:sz w:val="22"/>
          <w:szCs w:val="22"/>
        </w:rPr>
        <w:t>[6]</w:t>
      </w:r>
      <w:r>
        <w:rPr>
          <w:rFonts w:eastAsia="MS Mincho"/>
          <w:sz w:val="22"/>
          <w:szCs w:val="22"/>
        </w:rPr>
        <w:tab/>
        <w:t>R1-2310566</w:t>
      </w:r>
      <w:r>
        <w:rPr>
          <w:rFonts w:eastAsia="MS Mincho"/>
          <w:sz w:val="22"/>
          <w:szCs w:val="22"/>
        </w:rPr>
        <w:tab/>
        <w:t>LS on NCD-SSB time offset for RedCap UEs in TDD</w:t>
      </w:r>
      <w:r>
        <w:rPr>
          <w:rFonts w:eastAsia="MS Mincho"/>
          <w:sz w:val="22"/>
          <w:szCs w:val="22"/>
        </w:rPr>
        <w:tab/>
        <w:t>RAN1, Ericsson</w:t>
      </w:r>
    </w:p>
    <w:p w14:paraId="1B01CF2B" w14:textId="77777777" w:rsidR="00C83E94" w:rsidRDefault="00C83E94">
      <w:pPr>
        <w:spacing w:afterLines="50" w:after="120"/>
        <w:jc w:val="both"/>
        <w:rPr>
          <w:rFonts w:eastAsia="MS Mincho"/>
          <w:sz w:val="22"/>
          <w:szCs w:val="22"/>
        </w:rPr>
      </w:pPr>
    </w:p>
    <w:p w14:paraId="2F756A02" w14:textId="5B7BA774" w:rsidR="00C83E94" w:rsidRDefault="00763E81">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First round </w:t>
      </w:r>
      <w:r w:rsidR="00160396">
        <w:rPr>
          <w:rFonts w:ascii="Arial" w:eastAsia="Batang" w:hAnsi="Arial"/>
          <w:sz w:val="32"/>
          <w:szCs w:val="32"/>
          <w:lang w:val="en-US" w:eastAsia="ko-KR"/>
        </w:rPr>
        <w:t>d</w:t>
      </w:r>
      <w:r w:rsidR="003174BF">
        <w:rPr>
          <w:rFonts w:ascii="Arial" w:eastAsia="Batang" w:hAnsi="Arial"/>
          <w:sz w:val="32"/>
          <w:szCs w:val="32"/>
          <w:lang w:val="en-US" w:eastAsia="ko-KR"/>
        </w:rPr>
        <w:t>iscussion</w:t>
      </w:r>
      <w:r w:rsidR="00160396">
        <w:rPr>
          <w:rFonts w:ascii="Arial" w:eastAsia="Batang" w:hAnsi="Arial"/>
          <w:sz w:val="32"/>
          <w:szCs w:val="32"/>
          <w:lang w:val="en-US" w:eastAsia="ko-KR"/>
        </w:rPr>
        <w:t xml:space="preserve"> (closed)</w:t>
      </w:r>
    </w:p>
    <w:p w14:paraId="467089D8" w14:textId="77777777" w:rsidR="00C83E94" w:rsidRDefault="003174BF">
      <w:pPr>
        <w:pStyle w:val="Heading2"/>
        <w:rPr>
          <w:rFonts w:eastAsia="MS Mincho"/>
          <w:sz w:val="28"/>
          <w:szCs w:val="28"/>
        </w:rPr>
      </w:pPr>
      <w:r>
        <w:rPr>
          <w:rFonts w:eastAsia="MS Mincho" w:hint="eastAsia"/>
          <w:sz w:val="28"/>
          <w:szCs w:val="28"/>
        </w:rPr>
        <w:t>3</w:t>
      </w:r>
      <w:r>
        <w:rPr>
          <w:rFonts w:eastAsia="MS Mincho"/>
          <w:sz w:val="28"/>
          <w:szCs w:val="28"/>
        </w:rPr>
        <w:t>.1</w:t>
      </w:r>
      <w:r>
        <w:rPr>
          <w:rFonts w:eastAsia="MS Mincho"/>
          <w:sz w:val="28"/>
          <w:szCs w:val="28"/>
        </w:rPr>
        <w:tab/>
        <w:t>RAN4 LS Handling</w:t>
      </w:r>
    </w:p>
    <w:p w14:paraId="6665095F" w14:textId="77777777" w:rsidR="00C83E94" w:rsidRDefault="003174BF">
      <w:pPr>
        <w:spacing w:afterLines="50" w:after="120"/>
        <w:jc w:val="both"/>
        <w:rPr>
          <w:rFonts w:eastAsia="MS Mincho"/>
          <w:sz w:val="22"/>
          <w:szCs w:val="22"/>
          <w:lang w:val="en-US"/>
        </w:rPr>
      </w:pPr>
      <w:r>
        <w:rPr>
          <w:rFonts w:eastAsia="MS Mincho"/>
          <w:sz w:val="22"/>
          <w:szCs w:val="22"/>
          <w:lang w:val="en-US"/>
        </w:rPr>
        <w:t>In RAN4#108-bis, an LS [4] was sent to RAN2 and RAN1 with the following conclusions from the RRM discussion on Options B-1-1 and C:</w:t>
      </w:r>
    </w:p>
    <w:tbl>
      <w:tblPr>
        <w:tblStyle w:val="TableGrid"/>
        <w:tblW w:w="0" w:type="auto"/>
        <w:tblLook w:val="04A0" w:firstRow="1" w:lastRow="0" w:firstColumn="1" w:lastColumn="0" w:noHBand="0" w:noVBand="1"/>
      </w:tblPr>
      <w:tblGrid>
        <w:gridCol w:w="9628"/>
      </w:tblGrid>
      <w:tr w:rsidR="00C83E94" w14:paraId="25B584CB" w14:textId="77777777">
        <w:tc>
          <w:tcPr>
            <w:tcW w:w="9628" w:type="dxa"/>
          </w:tcPr>
          <w:p w14:paraId="4D255C8D" w14:textId="77777777" w:rsidR="00C83E94" w:rsidRDefault="003174BF">
            <w:pPr>
              <w:jc w:val="both"/>
              <w:rPr>
                <w:rFonts w:ascii="Arial" w:eastAsia="SimSun" w:hAnsi="Arial" w:cs="Arial"/>
                <w:sz w:val="21"/>
                <w:szCs w:val="21"/>
                <w:lang w:val="en-US" w:eastAsia="zh-CN"/>
              </w:rPr>
            </w:pPr>
            <w:r>
              <w:rPr>
                <w:rFonts w:ascii="Arial" w:hAnsi="Arial" w:cs="Arial"/>
                <w:sz w:val="21"/>
                <w:szCs w:val="21"/>
                <w:lang w:val="en-US"/>
              </w:rPr>
              <w:t>RAN4 discussed RRM impact of options for BWP operation without restriction. Following conclusions were made.</w:t>
            </w:r>
          </w:p>
          <w:p w14:paraId="2D5C5B4D" w14:textId="77777777" w:rsidR="00C83E94" w:rsidRDefault="003174BF">
            <w:pPr>
              <w:spacing w:before="240"/>
              <w:jc w:val="both"/>
              <w:rPr>
                <w:rFonts w:ascii="Arial" w:hAnsi="Arial" w:cs="Arial"/>
                <w:sz w:val="21"/>
                <w:szCs w:val="21"/>
                <w:lang w:val="en-US"/>
              </w:rPr>
            </w:pPr>
            <w:r>
              <w:rPr>
                <w:rFonts w:ascii="Arial" w:hAnsi="Arial" w:cs="Arial"/>
                <w:sz w:val="21"/>
                <w:szCs w:val="21"/>
                <w:lang w:val="en-US"/>
              </w:rPr>
              <w:t>Regarding option B-1-1,</w:t>
            </w:r>
          </w:p>
          <w:p w14:paraId="4B2756CA" w14:textId="77777777" w:rsidR="00C83E94" w:rsidRDefault="003174BF">
            <w:pPr>
              <w:pStyle w:val="ListParagraph"/>
              <w:numPr>
                <w:ilvl w:val="0"/>
                <w:numId w:val="24"/>
              </w:numPr>
              <w:spacing w:after="120"/>
              <w:ind w:leftChars="0" w:left="720"/>
              <w:rPr>
                <w:color w:val="000000" w:themeColor="text1"/>
                <w:sz w:val="21"/>
                <w:szCs w:val="21"/>
                <w:lang w:val="en-US"/>
              </w:rPr>
            </w:pPr>
            <w:r>
              <w:rPr>
                <w:color w:val="000000" w:themeColor="text1"/>
                <w:sz w:val="21"/>
                <w:szCs w:val="21"/>
                <w:lang w:val="en-US"/>
              </w:rPr>
              <w:t xml:space="preserve">For UE capable of supporting Option B-1-1 capability and additionally supporting </w:t>
            </w:r>
            <w:r>
              <w:rPr>
                <w:i/>
                <w:color w:val="000000" w:themeColor="text1"/>
                <w:sz w:val="21"/>
                <w:szCs w:val="21"/>
                <w:lang w:val="en-US"/>
              </w:rPr>
              <w:t>NeedForGap</w:t>
            </w:r>
            <w:r>
              <w:rPr>
                <w:color w:val="000000" w:themeColor="text1"/>
                <w:sz w:val="21"/>
                <w:szCs w:val="21"/>
                <w:lang w:val="en-US"/>
              </w:rPr>
              <w:t xml:space="preserve"> or </w:t>
            </w:r>
            <w:r>
              <w:rPr>
                <w:i/>
                <w:color w:val="000000" w:themeColor="text1"/>
                <w:sz w:val="21"/>
                <w:szCs w:val="21"/>
                <w:lang w:val="en-US"/>
              </w:rPr>
              <w:t>NeedForGapNCSG</w:t>
            </w:r>
            <w:r>
              <w:rPr>
                <w:color w:val="000000" w:themeColor="text1"/>
                <w:sz w:val="21"/>
                <w:szCs w:val="21"/>
                <w:lang w:val="en-US"/>
              </w:rPr>
              <w:t xml:space="preserve"> or </w:t>
            </w:r>
            <w:r>
              <w:rPr>
                <w:i/>
                <w:color w:val="000000" w:themeColor="text1"/>
                <w:sz w:val="21"/>
                <w:szCs w:val="21"/>
                <w:lang w:val="en-US"/>
              </w:rPr>
              <w:t>NeedForInterruption</w:t>
            </w:r>
            <w:r>
              <w:rPr>
                <w:color w:val="000000" w:themeColor="text1"/>
                <w:sz w:val="21"/>
                <w:szCs w:val="21"/>
                <w:lang w:val="en-US"/>
              </w:rPr>
              <w:t>”</w:t>
            </w:r>
          </w:p>
          <w:p w14:paraId="3F39579A" w14:textId="77777777" w:rsidR="00C83E94" w:rsidRDefault="003174BF">
            <w:pPr>
              <w:pStyle w:val="ListParagraph"/>
              <w:numPr>
                <w:ilvl w:val="1"/>
                <w:numId w:val="24"/>
              </w:numPr>
              <w:spacing w:after="120"/>
              <w:ind w:leftChars="0" w:left="1440"/>
              <w:rPr>
                <w:color w:val="000000" w:themeColor="text1"/>
                <w:sz w:val="21"/>
                <w:szCs w:val="21"/>
                <w:lang w:val="en-US"/>
              </w:rPr>
            </w:pPr>
            <w:r>
              <w:rPr>
                <w:color w:val="000000" w:themeColor="text1"/>
                <w:sz w:val="21"/>
                <w:szCs w:val="21"/>
                <w:lang w:val="en-US"/>
              </w:rPr>
              <w:t>UE shall report no gap and no interruption/no NCSG for intra-frequency measurement.</w:t>
            </w:r>
          </w:p>
          <w:p w14:paraId="15E28F15" w14:textId="77777777" w:rsidR="00C83E94" w:rsidRDefault="00C83E94">
            <w:pPr>
              <w:rPr>
                <w:rFonts w:ascii="Arial" w:hAnsi="Arial" w:cs="Arial"/>
                <w:color w:val="000000" w:themeColor="text1"/>
                <w:sz w:val="21"/>
                <w:szCs w:val="21"/>
                <w:lang w:val="en-US"/>
              </w:rPr>
            </w:pPr>
          </w:p>
          <w:p w14:paraId="2F97CDD4" w14:textId="77777777" w:rsidR="00C83E94" w:rsidRDefault="003174BF">
            <w:pPr>
              <w:rPr>
                <w:rFonts w:ascii="Arial" w:hAnsi="Arial" w:cs="Arial"/>
                <w:color w:val="000000" w:themeColor="text1"/>
                <w:sz w:val="21"/>
                <w:szCs w:val="21"/>
                <w:lang w:val="en-US"/>
              </w:rPr>
            </w:pPr>
            <w:r>
              <w:rPr>
                <w:rFonts w:ascii="Arial" w:hAnsi="Arial" w:cs="Arial"/>
                <w:color w:val="000000" w:themeColor="text1"/>
                <w:sz w:val="21"/>
                <w:szCs w:val="21"/>
                <w:lang w:val="en-US"/>
              </w:rPr>
              <w:t>Regarding CA for UE supporting option C,</w:t>
            </w:r>
          </w:p>
          <w:p w14:paraId="6DC01681" w14:textId="77777777" w:rsidR="00C83E94" w:rsidRDefault="003174BF">
            <w:pPr>
              <w:pStyle w:val="ListParagraph"/>
              <w:numPr>
                <w:ilvl w:val="0"/>
                <w:numId w:val="24"/>
              </w:numPr>
              <w:spacing w:after="120"/>
              <w:ind w:leftChars="0" w:left="720"/>
              <w:rPr>
                <w:color w:val="000000" w:themeColor="text1"/>
                <w:sz w:val="21"/>
                <w:szCs w:val="21"/>
                <w:lang w:val="en-US"/>
              </w:rPr>
            </w:pPr>
            <w:r>
              <w:rPr>
                <w:color w:val="000000" w:themeColor="text1"/>
                <w:sz w:val="21"/>
                <w:szCs w:val="21"/>
                <w:lang w:val="en-US"/>
              </w:rPr>
              <w:t>The following scenario is supported from RAN4 requirement perspective:</w:t>
            </w:r>
          </w:p>
          <w:p w14:paraId="7D2C408E" w14:textId="77777777" w:rsidR="00C83E94" w:rsidRDefault="003174BF">
            <w:pPr>
              <w:pStyle w:val="ListParagraph"/>
              <w:numPr>
                <w:ilvl w:val="1"/>
                <w:numId w:val="24"/>
              </w:numPr>
              <w:spacing w:after="120"/>
              <w:ind w:leftChars="0"/>
              <w:rPr>
                <w:color w:val="000000" w:themeColor="text1"/>
                <w:lang w:val="en-US"/>
              </w:rPr>
            </w:pPr>
            <w:r>
              <w:rPr>
                <w:color w:val="000000" w:themeColor="text1"/>
                <w:sz w:val="21"/>
                <w:szCs w:val="21"/>
                <w:lang w:val="en-US"/>
              </w:rPr>
              <w:t>For UE supporting option C and configured with CA, NCD-SSB based L1 and L3 intra-frequency measurement requirements are only applicable for the PCell.</w:t>
            </w:r>
          </w:p>
        </w:tc>
      </w:tr>
    </w:tbl>
    <w:p w14:paraId="3FB4274E" w14:textId="77777777" w:rsidR="00C83E94" w:rsidRDefault="00C83E94">
      <w:pPr>
        <w:spacing w:afterLines="50" w:after="120"/>
        <w:jc w:val="both"/>
        <w:rPr>
          <w:rFonts w:eastAsia="MS Mincho"/>
          <w:sz w:val="22"/>
          <w:szCs w:val="22"/>
          <w:lang w:val="en-US"/>
        </w:rPr>
      </w:pPr>
    </w:p>
    <w:p w14:paraId="7D54A0B7" w14:textId="77777777" w:rsidR="00C83E94" w:rsidRDefault="003174BF">
      <w:pPr>
        <w:spacing w:afterLines="50" w:after="120"/>
        <w:jc w:val="both"/>
        <w:rPr>
          <w:rFonts w:eastAsia="MS Mincho"/>
          <w:sz w:val="22"/>
          <w:szCs w:val="22"/>
          <w:lang w:val="en-US"/>
        </w:rPr>
      </w:pPr>
      <w:r>
        <w:rPr>
          <w:rFonts w:eastAsia="MS Mincho"/>
          <w:sz w:val="22"/>
          <w:szCs w:val="22"/>
          <w:lang w:val="en-US"/>
        </w:rPr>
        <w:t>The RAN1 impact of this LS is mostly limited to the UE features discussion in [5], however for the second part of the LS referring to the CA operation for UE supporting option C, the following proposals were made:</w:t>
      </w:r>
    </w:p>
    <w:tbl>
      <w:tblPr>
        <w:tblStyle w:val="TableGrid"/>
        <w:tblW w:w="0" w:type="auto"/>
        <w:tblLook w:val="04A0" w:firstRow="1" w:lastRow="0" w:firstColumn="1" w:lastColumn="0" w:noHBand="0" w:noVBand="1"/>
      </w:tblPr>
      <w:tblGrid>
        <w:gridCol w:w="1340"/>
        <w:gridCol w:w="8288"/>
      </w:tblGrid>
      <w:tr w:rsidR="00C83E94" w14:paraId="58421197" w14:textId="77777777">
        <w:tc>
          <w:tcPr>
            <w:tcW w:w="1340" w:type="dxa"/>
          </w:tcPr>
          <w:p w14:paraId="32A69454" w14:textId="77777777" w:rsidR="00C83E94" w:rsidRDefault="003174BF">
            <w:pPr>
              <w:rPr>
                <w:rFonts w:eastAsia="Times New Roman"/>
                <w:sz w:val="20"/>
                <w:szCs w:val="24"/>
                <w:lang w:val="en-US" w:eastAsia="en-US"/>
              </w:rPr>
            </w:pPr>
            <w:r>
              <w:rPr>
                <w:rFonts w:eastAsia="Times New Roman" w:hint="eastAsia"/>
                <w:sz w:val="20"/>
                <w:szCs w:val="24"/>
                <w:lang w:val="en-US" w:eastAsia="en-US"/>
              </w:rPr>
              <w:lastRenderedPageBreak/>
              <w:t>[</w:t>
            </w:r>
            <w:r>
              <w:rPr>
                <w:rFonts w:eastAsia="Times New Roman"/>
                <w:sz w:val="20"/>
                <w:szCs w:val="24"/>
                <w:lang w:val="en-US" w:eastAsia="en-US"/>
              </w:rPr>
              <w:t>1]</w:t>
            </w:r>
          </w:p>
          <w:p w14:paraId="3B951A21" w14:textId="77777777" w:rsidR="00C83E94" w:rsidRDefault="003174BF">
            <w:pPr>
              <w:rPr>
                <w:rFonts w:eastAsia="MS Mincho"/>
                <w:sz w:val="16"/>
                <w:szCs w:val="16"/>
                <w:lang w:val="en-US"/>
              </w:rPr>
            </w:pPr>
            <w:r>
              <w:rPr>
                <w:rFonts w:eastAsia="Times New Roman"/>
                <w:sz w:val="20"/>
                <w:szCs w:val="24"/>
                <w:lang w:val="en-US" w:eastAsia="en-US"/>
              </w:rPr>
              <w:t>vivo, Vodafone</w:t>
            </w:r>
          </w:p>
        </w:tc>
        <w:tc>
          <w:tcPr>
            <w:tcW w:w="8288" w:type="dxa"/>
          </w:tcPr>
          <w:p w14:paraId="621845FE" w14:textId="77777777" w:rsidR="00C83E94" w:rsidRDefault="003174BF">
            <w:pPr>
              <w:snapToGrid w:val="0"/>
              <w:spacing w:afterLines="50" w:after="120"/>
              <w:jc w:val="both"/>
              <w:rPr>
                <w:rFonts w:eastAsiaTheme="minorEastAsia"/>
                <w:b/>
                <w:sz w:val="21"/>
              </w:rPr>
            </w:pPr>
            <w:r>
              <w:rPr>
                <w:b/>
                <w:bCs/>
                <w:sz w:val="21"/>
              </w:rPr>
              <w:t xml:space="preserve">Proposal: </w:t>
            </w:r>
            <w:r>
              <w:rPr>
                <w:bCs/>
                <w:sz w:val="21"/>
              </w:rPr>
              <w:t>For Option C, the NW ensures that the NCD-SSB time domain location is a subset of the time domain location of CD-SSB in TDD.</w:t>
            </w:r>
            <w:r>
              <w:rPr>
                <w:b/>
                <w:sz w:val="21"/>
              </w:rPr>
              <w:t xml:space="preserve">  </w:t>
            </w:r>
          </w:p>
        </w:tc>
      </w:tr>
      <w:tr w:rsidR="00C83E94" w14:paraId="27A3864A" w14:textId="77777777">
        <w:tc>
          <w:tcPr>
            <w:tcW w:w="1340" w:type="dxa"/>
          </w:tcPr>
          <w:p w14:paraId="79A9B268" w14:textId="77777777" w:rsidR="00C83E94" w:rsidRDefault="003174BF">
            <w:pPr>
              <w:rPr>
                <w:rFonts w:eastAsia="Times New Roman"/>
                <w:sz w:val="20"/>
                <w:szCs w:val="24"/>
                <w:lang w:val="en-US" w:eastAsia="en-US"/>
              </w:rPr>
            </w:pPr>
            <w:r>
              <w:rPr>
                <w:rFonts w:eastAsia="Times New Roman" w:hint="eastAsia"/>
                <w:sz w:val="20"/>
                <w:szCs w:val="24"/>
                <w:lang w:val="en-US" w:eastAsia="en-US"/>
              </w:rPr>
              <w:t>[</w:t>
            </w:r>
            <w:r>
              <w:rPr>
                <w:rFonts w:eastAsia="Times New Roman"/>
                <w:sz w:val="20"/>
                <w:szCs w:val="24"/>
                <w:lang w:val="en-US" w:eastAsia="en-US"/>
              </w:rPr>
              <w:t xml:space="preserve">2] </w:t>
            </w:r>
            <w:r>
              <w:rPr>
                <w:rFonts w:eastAsia="MS Mincho"/>
                <w:sz w:val="22"/>
                <w:szCs w:val="22"/>
                <w:lang w:val="en-US"/>
              </w:rPr>
              <w:t>Qualcomm Incorporated</w:t>
            </w:r>
          </w:p>
          <w:p w14:paraId="7E2E36D7" w14:textId="77777777" w:rsidR="00C83E94" w:rsidRDefault="00C83E94">
            <w:pPr>
              <w:rPr>
                <w:rFonts w:eastAsia="Times New Roman"/>
                <w:sz w:val="20"/>
                <w:szCs w:val="24"/>
                <w:lang w:val="en-US" w:eastAsia="en-US"/>
              </w:rPr>
            </w:pPr>
          </w:p>
        </w:tc>
        <w:tc>
          <w:tcPr>
            <w:tcW w:w="8288" w:type="dxa"/>
          </w:tcPr>
          <w:p w14:paraId="4DFAC812" w14:textId="77777777" w:rsidR="00C83E94" w:rsidRDefault="003174BF">
            <w:pPr>
              <w:jc w:val="both"/>
              <w:rPr>
                <w:b/>
                <w:sz w:val="21"/>
              </w:rPr>
            </w:pPr>
            <w:r>
              <w:rPr>
                <w:b/>
                <w:sz w:val="21"/>
              </w:rPr>
              <w:t>Proposal:</w:t>
            </w:r>
          </w:p>
          <w:p w14:paraId="28DA3F05" w14:textId="77777777" w:rsidR="00C83E94" w:rsidRDefault="003174BF">
            <w:pPr>
              <w:pStyle w:val="ListParagraph"/>
              <w:numPr>
                <w:ilvl w:val="0"/>
                <w:numId w:val="25"/>
              </w:numPr>
              <w:spacing w:line="276" w:lineRule="auto"/>
              <w:ind w:leftChars="0"/>
              <w:jc w:val="both"/>
              <w:rPr>
                <w:bCs/>
                <w:sz w:val="21"/>
              </w:rPr>
            </w:pPr>
            <w:r>
              <w:rPr>
                <w:bCs/>
                <w:sz w:val="21"/>
              </w:rPr>
              <w:t>Extend the agreement for RedCap UE in TDD to BWP without restriction Option C as follows:</w:t>
            </w:r>
          </w:p>
          <w:p w14:paraId="57B06C8B" w14:textId="77777777" w:rsidR="00C83E94" w:rsidRDefault="003174BF">
            <w:pPr>
              <w:pStyle w:val="ListParagraph"/>
              <w:numPr>
                <w:ilvl w:val="1"/>
                <w:numId w:val="25"/>
              </w:numPr>
              <w:spacing w:line="276" w:lineRule="auto"/>
              <w:ind w:leftChars="0"/>
              <w:jc w:val="both"/>
              <w:rPr>
                <w:bCs/>
                <w:sz w:val="21"/>
              </w:rPr>
            </w:pPr>
            <w:r>
              <w:rPr>
                <w:bCs/>
                <w:sz w:val="21"/>
              </w:rPr>
              <w:t>For BWP without restriction Option C in TDD band, the NW ensures that the NCD-SSB time domain location is a subset of the time domain location of CD-SSB</w:t>
            </w:r>
          </w:p>
          <w:p w14:paraId="26410683" w14:textId="77777777" w:rsidR="00C83E94" w:rsidRDefault="003174BF">
            <w:pPr>
              <w:spacing w:line="276" w:lineRule="auto"/>
              <w:jc w:val="both"/>
              <w:rPr>
                <w:b/>
                <w:sz w:val="21"/>
              </w:rPr>
            </w:pPr>
            <w:r>
              <w:rPr>
                <w:bCs/>
                <w:sz w:val="21"/>
              </w:rPr>
              <w:t>(…)</w:t>
            </w:r>
          </w:p>
        </w:tc>
      </w:tr>
    </w:tbl>
    <w:p w14:paraId="47638F49" w14:textId="77777777" w:rsidR="00C83E94" w:rsidRDefault="00C83E94">
      <w:pPr>
        <w:rPr>
          <w:i/>
          <w:iCs/>
          <w:sz w:val="22"/>
          <w:szCs w:val="22"/>
          <w:lang w:eastAsia="zh-TW"/>
        </w:rPr>
      </w:pPr>
    </w:p>
    <w:p w14:paraId="517CCB85" w14:textId="77777777" w:rsidR="00C83E94" w:rsidRDefault="003174BF">
      <w:pPr>
        <w:spacing w:after="240"/>
        <w:jc w:val="both"/>
        <w:rPr>
          <w:rFonts w:eastAsia="MS Mincho"/>
          <w:sz w:val="22"/>
          <w:szCs w:val="22"/>
          <w:lang w:val="en-US"/>
        </w:rPr>
      </w:pPr>
      <w:r>
        <w:rPr>
          <w:rFonts w:eastAsia="MS Mincho"/>
          <w:sz w:val="22"/>
          <w:szCs w:val="22"/>
          <w:lang w:val="en-US"/>
        </w:rPr>
        <w:t xml:space="preserve">For non-RedCap UEs supporting Option C and configured with CA, RAN4 agreed that L1 and L3 intra-frequency measurements requirements are only applicable for PCell. As mentioned in [2], usually, BWP-switching of a cell does not impact on the other cell in the CA operation. However, for directional collision handling for inter-band TDD CA with same SCS, BWP-switching of one cell impacts on the other cell(s). </w:t>
      </w:r>
    </w:p>
    <w:p w14:paraId="3B988BA7" w14:textId="77777777" w:rsidR="00C83E94" w:rsidRDefault="003174BF">
      <w:pPr>
        <w:spacing w:after="240"/>
        <w:jc w:val="both"/>
        <w:rPr>
          <w:rFonts w:eastAsia="MS Mincho"/>
          <w:sz w:val="22"/>
          <w:szCs w:val="22"/>
          <w:lang w:val="en-US"/>
        </w:rPr>
      </w:pPr>
      <w:r>
        <w:rPr>
          <w:rFonts w:eastAsia="MS Mincho"/>
          <w:sz w:val="22"/>
          <w:szCs w:val="22"/>
          <w:lang w:val="en-US"/>
        </w:rPr>
        <w:t xml:space="preserve">To solve this issue, both proposals in [1] and [2] aim to extend the agreement made for RedCap UEs in RAN1#114-bis [6] to non-RedCap UEs supporting Option C, where the time-domain location of NCD-SSB is restricted to be a subset of the time domain location of CD-SSB. The following proposal can thus be made: </w:t>
      </w:r>
    </w:p>
    <w:p w14:paraId="66325371" w14:textId="5285D814" w:rsidR="00C83E94" w:rsidRDefault="003174BF">
      <w:pPr>
        <w:pStyle w:val="Heading3"/>
        <w:rPr>
          <w:rFonts w:eastAsia="MS Mincho"/>
          <w:b/>
          <w:bCs/>
          <w:sz w:val="22"/>
          <w:szCs w:val="22"/>
          <w:u w:val="single"/>
        </w:rPr>
      </w:pPr>
      <w:r>
        <w:rPr>
          <w:rFonts w:eastAsia="MS Mincho"/>
          <w:b/>
          <w:bCs/>
          <w:sz w:val="22"/>
          <w:szCs w:val="22"/>
          <w:u w:val="single"/>
        </w:rPr>
        <w:t>Proposal 3.1</w:t>
      </w:r>
      <w:r w:rsidR="00E60A5B">
        <w:rPr>
          <w:rFonts w:eastAsia="MS Mincho"/>
          <w:b/>
          <w:bCs/>
          <w:sz w:val="22"/>
          <w:szCs w:val="22"/>
          <w:u w:val="single"/>
        </w:rPr>
        <w:t xml:space="preserve"> </w:t>
      </w:r>
    </w:p>
    <w:p w14:paraId="33B804B9" w14:textId="77777777" w:rsidR="00C83E94" w:rsidRDefault="003174BF">
      <w:pPr>
        <w:jc w:val="both"/>
        <w:rPr>
          <w:rFonts w:eastAsia="MS Mincho"/>
          <w:sz w:val="22"/>
          <w:szCs w:val="22"/>
        </w:rPr>
      </w:pPr>
      <w:r>
        <w:rPr>
          <w:rFonts w:eastAsia="MS Mincho"/>
          <w:sz w:val="22"/>
          <w:szCs w:val="22"/>
        </w:rPr>
        <w:t>Extend the agreement for RedCap UEs in TDD to non-RedCap UEs supporting BWP without restriction Option C as follows:</w:t>
      </w:r>
    </w:p>
    <w:p w14:paraId="3599EB8C" w14:textId="77777777" w:rsidR="00C83E94" w:rsidRDefault="003174BF">
      <w:pPr>
        <w:pStyle w:val="ListParagraph"/>
        <w:numPr>
          <w:ilvl w:val="0"/>
          <w:numId w:val="26"/>
        </w:numPr>
        <w:ind w:leftChars="0"/>
        <w:jc w:val="both"/>
        <w:rPr>
          <w:rFonts w:eastAsia="MS Mincho"/>
          <w:sz w:val="22"/>
          <w:szCs w:val="22"/>
          <w:lang w:val="en-US"/>
        </w:rPr>
      </w:pPr>
      <w:r>
        <w:rPr>
          <w:rFonts w:eastAsia="MS Mincho"/>
          <w:sz w:val="22"/>
          <w:szCs w:val="22"/>
        </w:rPr>
        <w:t>For non-RedCap UEs supporting BWP without restriction Option C in TDD band, the NW ensures that the NCD-SSB time domain location is a subset of the time domain location of CD-SSB</w:t>
      </w:r>
    </w:p>
    <w:p w14:paraId="6CEE387E" w14:textId="77777777" w:rsidR="00C83E94" w:rsidRDefault="00C83E94">
      <w:pPr>
        <w:jc w:val="both"/>
        <w:rPr>
          <w:rFonts w:eastAsia="MS Mincho"/>
          <w:sz w:val="22"/>
          <w:szCs w:val="22"/>
          <w:lang w:val="en-US"/>
        </w:rPr>
      </w:pPr>
    </w:p>
    <w:p w14:paraId="09FA236D" w14:textId="77777777" w:rsidR="00C83E94" w:rsidRDefault="003174BF">
      <w:pPr>
        <w:jc w:val="both"/>
        <w:rPr>
          <w:rFonts w:eastAsia="MS Mincho"/>
          <w:sz w:val="22"/>
          <w:szCs w:val="22"/>
          <w:lang w:val="en-US"/>
        </w:rPr>
      </w:pPr>
      <w:r>
        <w:rPr>
          <w:rFonts w:eastAsia="MS Mincho"/>
          <w:sz w:val="22"/>
          <w:szCs w:val="22"/>
          <w:lang w:val="en-US"/>
        </w:rPr>
        <w:t>Companies are invited to share their views in the form below:</w:t>
      </w:r>
    </w:p>
    <w:p w14:paraId="5C2DC491" w14:textId="77777777" w:rsidR="00C83E94" w:rsidRDefault="00C83E94">
      <w:pPr>
        <w:rPr>
          <w:sz w:val="22"/>
          <w:szCs w:val="22"/>
          <w:lang w:eastAsia="zh-TW"/>
        </w:rPr>
      </w:pPr>
    </w:p>
    <w:tbl>
      <w:tblPr>
        <w:tblStyle w:val="TableGrid"/>
        <w:tblW w:w="0" w:type="auto"/>
        <w:tblLook w:val="04A0" w:firstRow="1" w:lastRow="0" w:firstColumn="1" w:lastColumn="0" w:noHBand="0" w:noVBand="1"/>
      </w:tblPr>
      <w:tblGrid>
        <w:gridCol w:w="1945"/>
        <w:gridCol w:w="7683"/>
      </w:tblGrid>
      <w:tr w:rsidR="00C83E94" w14:paraId="5AACA023" w14:textId="77777777">
        <w:tc>
          <w:tcPr>
            <w:tcW w:w="1945" w:type="dxa"/>
            <w:shd w:val="clear" w:color="auto" w:fill="F2F2F2" w:themeFill="background1" w:themeFillShade="F2"/>
          </w:tcPr>
          <w:p w14:paraId="62DAE2D0"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23C343C"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2288BBAB" w14:textId="77777777">
        <w:tc>
          <w:tcPr>
            <w:tcW w:w="1945" w:type="dxa"/>
          </w:tcPr>
          <w:p w14:paraId="2B883D5A"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24A67FFC"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3.1</w:t>
            </w:r>
          </w:p>
        </w:tc>
      </w:tr>
      <w:tr w:rsidR="00C83E94" w14:paraId="3EF798E9" w14:textId="77777777">
        <w:tc>
          <w:tcPr>
            <w:tcW w:w="1945" w:type="dxa"/>
          </w:tcPr>
          <w:p w14:paraId="72944FC8"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3EC5A27E"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S</w:t>
            </w:r>
            <w:r>
              <w:rPr>
                <w:rFonts w:eastAsia="DengXian"/>
                <w:sz w:val="22"/>
                <w:lang w:val="en-US" w:eastAsia="zh-CN"/>
              </w:rPr>
              <w:t xml:space="preserve">upport the proposal. </w:t>
            </w:r>
          </w:p>
        </w:tc>
      </w:tr>
      <w:tr w:rsidR="00C83E94" w14:paraId="3B6A9897" w14:textId="77777777">
        <w:tc>
          <w:tcPr>
            <w:tcW w:w="1945" w:type="dxa"/>
          </w:tcPr>
          <w:p w14:paraId="3BB1F404"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34EB2155" w14:textId="77777777" w:rsidR="00C83E94" w:rsidRDefault="003174BF">
            <w:pPr>
              <w:spacing w:afterLines="50" w:after="120"/>
              <w:jc w:val="both"/>
              <w:rPr>
                <w:rFonts w:eastAsia="SimSun"/>
                <w:sz w:val="22"/>
                <w:lang w:val="en-US" w:eastAsia="zh-CN"/>
              </w:rPr>
            </w:pPr>
            <w:r>
              <w:rPr>
                <w:rFonts w:eastAsia="SimSun" w:hint="eastAsia"/>
                <w:sz w:val="22"/>
                <w:lang w:val="en-US" w:eastAsia="zh-CN"/>
              </w:rPr>
              <w:t>Support the proposal</w:t>
            </w:r>
          </w:p>
        </w:tc>
      </w:tr>
      <w:tr w:rsidR="00D41554" w14:paraId="74BB74EC" w14:textId="77777777">
        <w:tc>
          <w:tcPr>
            <w:tcW w:w="1945" w:type="dxa"/>
          </w:tcPr>
          <w:p w14:paraId="4B0BEBE1" w14:textId="18F55E40" w:rsidR="00D41554" w:rsidRDefault="00D41554">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2364FFF1" w14:textId="62F31AE3" w:rsidR="00D41554" w:rsidRDefault="00D41554">
            <w:pPr>
              <w:spacing w:afterLines="50" w:after="120"/>
              <w:jc w:val="both"/>
              <w:rPr>
                <w:rFonts w:eastAsia="SimSun"/>
                <w:sz w:val="22"/>
                <w:lang w:val="en-US" w:eastAsia="zh-CN"/>
              </w:rPr>
            </w:pPr>
            <w:r>
              <w:rPr>
                <w:rFonts w:eastAsia="SimSun"/>
                <w:sz w:val="22"/>
                <w:lang w:val="en-US" w:eastAsia="zh-CN"/>
              </w:rPr>
              <w:t>We are OK with the proposal</w:t>
            </w:r>
          </w:p>
        </w:tc>
      </w:tr>
      <w:tr w:rsidR="00B9430C" w14:paraId="68494873" w14:textId="77777777">
        <w:tc>
          <w:tcPr>
            <w:tcW w:w="1945" w:type="dxa"/>
          </w:tcPr>
          <w:p w14:paraId="4512A584" w14:textId="293A88CB" w:rsidR="00B9430C" w:rsidRPr="00B9430C" w:rsidRDefault="00B9430C">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7649231" w14:textId="3C69CF7B" w:rsidR="00B9430C" w:rsidRDefault="00790403">
            <w:pPr>
              <w:spacing w:afterLines="50" w:after="120"/>
              <w:jc w:val="both"/>
              <w:rPr>
                <w:rFonts w:eastAsia="SimSun"/>
                <w:sz w:val="22"/>
                <w:lang w:val="en-US" w:eastAsia="zh-CN"/>
              </w:rPr>
            </w:pPr>
            <w:r>
              <w:rPr>
                <w:rFonts w:eastAsia="SimSun" w:hint="eastAsia"/>
                <w:sz w:val="22"/>
                <w:lang w:val="en-US" w:eastAsia="zh-CN"/>
              </w:rPr>
              <w:t>Support the proposal</w:t>
            </w:r>
          </w:p>
        </w:tc>
      </w:tr>
      <w:tr w:rsidR="00B9430C" w14:paraId="47FCFB92" w14:textId="77777777">
        <w:tc>
          <w:tcPr>
            <w:tcW w:w="1945" w:type="dxa"/>
          </w:tcPr>
          <w:p w14:paraId="7EE5EC41" w14:textId="3D029EF0" w:rsidR="00B9430C" w:rsidRDefault="000C7A11">
            <w:pPr>
              <w:spacing w:afterLines="50" w:after="120"/>
              <w:jc w:val="both"/>
              <w:rPr>
                <w:rFonts w:eastAsia="SimSun"/>
                <w:sz w:val="22"/>
                <w:lang w:val="en-US" w:eastAsia="zh-CN"/>
              </w:rPr>
            </w:pPr>
            <w:r>
              <w:rPr>
                <w:rFonts w:eastAsia="SimSun" w:hint="eastAsia"/>
                <w:sz w:val="22"/>
                <w:lang w:val="en-US" w:eastAsia="zh-CN"/>
              </w:rPr>
              <w:t>H</w:t>
            </w:r>
            <w:r>
              <w:rPr>
                <w:rFonts w:eastAsia="SimSun"/>
                <w:sz w:val="22"/>
                <w:lang w:val="en-US" w:eastAsia="zh-CN"/>
              </w:rPr>
              <w:t>uawei</w:t>
            </w:r>
          </w:p>
        </w:tc>
        <w:tc>
          <w:tcPr>
            <w:tcW w:w="7683" w:type="dxa"/>
          </w:tcPr>
          <w:p w14:paraId="55A57817" w14:textId="3762AC55" w:rsidR="000C7A11" w:rsidRDefault="000C7A11">
            <w:pPr>
              <w:spacing w:afterLines="50" w:after="120"/>
              <w:jc w:val="both"/>
              <w:rPr>
                <w:rFonts w:eastAsia="SimSun"/>
                <w:sz w:val="22"/>
                <w:lang w:val="en-US" w:eastAsia="zh-CN"/>
              </w:rPr>
            </w:pPr>
            <w:r>
              <w:rPr>
                <w:rFonts w:eastAsia="SimSun"/>
                <w:sz w:val="22"/>
                <w:lang w:val="en-US" w:eastAsia="zh-CN"/>
              </w:rPr>
              <w:t>In RedCap session it is being discussed that whether the previous agreements about NCD-SSB should be reverted or not.</w:t>
            </w:r>
            <w:r>
              <w:rPr>
                <w:rFonts w:eastAsia="SimSun" w:hint="eastAsia"/>
                <w:sz w:val="22"/>
                <w:lang w:val="en-US" w:eastAsia="zh-CN"/>
              </w:rPr>
              <w:t xml:space="preserve"> </w:t>
            </w:r>
            <w:r>
              <w:rPr>
                <w:rFonts w:eastAsia="SimSun"/>
                <w:sz w:val="22"/>
                <w:lang w:val="en-US" w:eastAsia="zh-CN"/>
              </w:rPr>
              <w:t>The discussion for eMBB UEs should be consistent – wait for a resolution from there first.</w:t>
            </w:r>
          </w:p>
        </w:tc>
      </w:tr>
    </w:tbl>
    <w:p w14:paraId="036CA31D" w14:textId="77777777" w:rsidR="00C83E94" w:rsidRDefault="00C83E94">
      <w:pPr>
        <w:tabs>
          <w:tab w:val="left" w:pos="980"/>
        </w:tabs>
        <w:rPr>
          <w:i/>
          <w:iCs/>
          <w:sz w:val="22"/>
          <w:szCs w:val="22"/>
          <w:lang w:eastAsia="zh-TW"/>
        </w:rPr>
      </w:pPr>
    </w:p>
    <w:p w14:paraId="79BA433C" w14:textId="77777777" w:rsidR="00C83E94" w:rsidRDefault="003174BF">
      <w:pPr>
        <w:pStyle w:val="Heading2"/>
        <w:rPr>
          <w:rFonts w:eastAsia="MS Mincho"/>
          <w:sz w:val="28"/>
          <w:szCs w:val="28"/>
        </w:rPr>
      </w:pPr>
      <w:r>
        <w:rPr>
          <w:rFonts w:eastAsia="MS Mincho" w:hint="eastAsia"/>
          <w:sz w:val="28"/>
          <w:szCs w:val="28"/>
        </w:rPr>
        <w:t>3</w:t>
      </w:r>
      <w:r>
        <w:rPr>
          <w:rFonts w:eastAsia="MS Mincho"/>
          <w:sz w:val="28"/>
          <w:szCs w:val="28"/>
        </w:rPr>
        <w:t>.2</w:t>
      </w:r>
      <w:r>
        <w:rPr>
          <w:rFonts w:eastAsia="MS Mincho"/>
          <w:sz w:val="28"/>
          <w:szCs w:val="28"/>
        </w:rPr>
        <w:tab/>
        <w:t>CR handling</w:t>
      </w:r>
    </w:p>
    <w:p w14:paraId="79B23B5F" w14:textId="77777777" w:rsidR="00C83E94" w:rsidRDefault="003174BF">
      <w:pPr>
        <w:rPr>
          <w:rFonts w:eastAsia="MS Mincho"/>
          <w:sz w:val="22"/>
          <w:szCs w:val="22"/>
          <w:lang w:val="en-US"/>
        </w:rPr>
      </w:pPr>
      <w:r>
        <w:rPr>
          <w:rFonts w:eastAsia="MS Mincho"/>
          <w:sz w:val="22"/>
          <w:szCs w:val="22"/>
          <w:lang w:val="en-US"/>
        </w:rPr>
        <w:t>The following contributions proposed TPs related to BWP Without Restriction:</w:t>
      </w:r>
    </w:p>
    <w:p w14:paraId="459C9EFA" w14:textId="77777777" w:rsidR="00C83E94" w:rsidRDefault="00C83E94"/>
    <w:tbl>
      <w:tblPr>
        <w:tblStyle w:val="TableGrid"/>
        <w:tblW w:w="0" w:type="auto"/>
        <w:tblLook w:val="04A0" w:firstRow="1" w:lastRow="0" w:firstColumn="1" w:lastColumn="0" w:noHBand="0" w:noVBand="1"/>
      </w:tblPr>
      <w:tblGrid>
        <w:gridCol w:w="1340"/>
        <w:gridCol w:w="8288"/>
      </w:tblGrid>
      <w:tr w:rsidR="00C83E94" w14:paraId="12807B94" w14:textId="77777777">
        <w:tc>
          <w:tcPr>
            <w:tcW w:w="1340" w:type="dxa"/>
          </w:tcPr>
          <w:p w14:paraId="248BB337" w14:textId="77777777" w:rsidR="00C83E94" w:rsidRDefault="003174BF">
            <w:pPr>
              <w:rPr>
                <w:rFonts w:eastAsia="Times New Roman"/>
                <w:sz w:val="20"/>
                <w:szCs w:val="24"/>
                <w:lang w:val="en-US" w:eastAsia="en-US"/>
              </w:rPr>
            </w:pPr>
            <w:r>
              <w:rPr>
                <w:rFonts w:eastAsia="Times New Roman"/>
                <w:sz w:val="20"/>
                <w:szCs w:val="24"/>
                <w:lang w:val="en-US" w:eastAsia="en-US"/>
              </w:rPr>
              <w:t>[2] Qualcomm Incorporated</w:t>
            </w:r>
          </w:p>
        </w:tc>
        <w:tc>
          <w:tcPr>
            <w:tcW w:w="8288" w:type="dxa"/>
          </w:tcPr>
          <w:p w14:paraId="1E670905" w14:textId="77777777" w:rsidR="00C83E94" w:rsidRDefault="003174BF">
            <w:pPr>
              <w:jc w:val="both"/>
              <w:rPr>
                <w:b/>
                <w:sz w:val="21"/>
              </w:rPr>
            </w:pPr>
            <w:r>
              <w:rPr>
                <w:b/>
                <w:sz w:val="21"/>
              </w:rPr>
              <w:t>Proposal:</w:t>
            </w:r>
          </w:p>
          <w:p w14:paraId="71D1B598" w14:textId="77777777" w:rsidR="00C83E94" w:rsidRDefault="003174BF">
            <w:pPr>
              <w:spacing w:line="276" w:lineRule="auto"/>
              <w:jc w:val="both"/>
              <w:rPr>
                <w:bCs/>
                <w:sz w:val="21"/>
              </w:rPr>
            </w:pPr>
            <w:r>
              <w:rPr>
                <w:bCs/>
                <w:sz w:val="21"/>
              </w:rPr>
              <w:t>(…)</w:t>
            </w:r>
          </w:p>
          <w:p w14:paraId="15306B94" w14:textId="77777777" w:rsidR="00C83E94" w:rsidRDefault="003174BF">
            <w:pPr>
              <w:pStyle w:val="ListParagraph"/>
              <w:numPr>
                <w:ilvl w:val="0"/>
                <w:numId w:val="25"/>
              </w:numPr>
              <w:overflowPunct/>
              <w:autoSpaceDE/>
              <w:autoSpaceDN/>
              <w:adjustRightInd/>
              <w:spacing w:line="276" w:lineRule="auto"/>
              <w:ind w:leftChars="0"/>
              <w:jc w:val="both"/>
              <w:textAlignment w:val="auto"/>
              <w:rPr>
                <w:bCs/>
                <w:sz w:val="21"/>
              </w:rPr>
            </w:pPr>
            <w:r>
              <w:rPr>
                <w:bCs/>
                <w:sz w:val="21"/>
              </w:rPr>
              <w:t>Capture following sentence in TS38.213 Section 12:</w:t>
            </w:r>
          </w:p>
          <w:p w14:paraId="7D9BBAD8" w14:textId="77777777" w:rsidR="00C83E94" w:rsidRDefault="003174BF">
            <w:pPr>
              <w:pStyle w:val="ListParagraph"/>
              <w:numPr>
                <w:ilvl w:val="1"/>
                <w:numId w:val="25"/>
              </w:numPr>
              <w:overflowPunct/>
              <w:autoSpaceDE/>
              <w:autoSpaceDN/>
              <w:adjustRightInd/>
              <w:spacing w:line="276" w:lineRule="auto"/>
              <w:ind w:leftChars="0"/>
              <w:jc w:val="both"/>
              <w:textAlignment w:val="auto"/>
              <w:rPr>
                <w:bCs/>
                <w:sz w:val="21"/>
              </w:rPr>
            </w:pPr>
            <w:r>
              <w:rPr>
                <w:bCs/>
                <w:sz w:val="21"/>
              </w:rPr>
              <w:t xml:space="preserve">The SS/PBCH blocks in clause 11.1 for directional collision handling for a set of serving cell(s) among the multiple serving cells according to </w:t>
            </w:r>
            <w:r>
              <w:rPr>
                <w:bCs/>
                <w:sz w:val="21"/>
              </w:rPr>
              <w:lastRenderedPageBreak/>
              <w:t>directionalCollisionHandling-r16 = 'enabled' correspond to the SS/PBCH blocks that the UE used to obtain SIB1</w:t>
            </w:r>
          </w:p>
          <w:p w14:paraId="5A5BE581" w14:textId="77777777" w:rsidR="00C83E94" w:rsidRDefault="00C83E94">
            <w:pPr>
              <w:jc w:val="both"/>
              <w:rPr>
                <w:b/>
                <w:sz w:val="21"/>
                <w:lang w:val="en-US"/>
              </w:rPr>
            </w:pPr>
          </w:p>
        </w:tc>
      </w:tr>
      <w:tr w:rsidR="00C83E94" w14:paraId="02C1106C" w14:textId="77777777">
        <w:tc>
          <w:tcPr>
            <w:tcW w:w="1340" w:type="dxa"/>
          </w:tcPr>
          <w:p w14:paraId="66119DF4" w14:textId="77777777" w:rsidR="00C83E94" w:rsidRDefault="003174BF">
            <w:pPr>
              <w:rPr>
                <w:rFonts w:eastAsia="Times New Roman"/>
                <w:sz w:val="20"/>
                <w:szCs w:val="24"/>
                <w:lang w:val="en-US" w:eastAsia="en-US"/>
              </w:rPr>
            </w:pPr>
            <w:r>
              <w:rPr>
                <w:rFonts w:eastAsia="Times New Roman" w:hint="eastAsia"/>
                <w:sz w:val="20"/>
                <w:szCs w:val="24"/>
                <w:lang w:val="en-US" w:eastAsia="en-US"/>
              </w:rPr>
              <w:lastRenderedPageBreak/>
              <w:t>[</w:t>
            </w:r>
            <w:r>
              <w:rPr>
                <w:rFonts w:eastAsia="Times New Roman"/>
                <w:sz w:val="20"/>
                <w:szCs w:val="24"/>
                <w:lang w:val="en-US" w:eastAsia="en-US"/>
              </w:rPr>
              <w:t>3]</w:t>
            </w:r>
          </w:p>
          <w:p w14:paraId="4CE57487" w14:textId="77777777" w:rsidR="00C83E94" w:rsidRDefault="003174BF">
            <w:pPr>
              <w:rPr>
                <w:rFonts w:eastAsia="MS Mincho"/>
                <w:sz w:val="16"/>
                <w:szCs w:val="16"/>
                <w:lang w:val="en-US"/>
              </w:rPr>
            </w:pPr>
            <w:r>
              <w:rPr>
                <w:rFonts w:eastAsia="Times New Roman"/>
                <w:sz w:val="20"/>
                <w:szCs w:val="24"/>
                <w:lang w:val="en-US" w:eastAsia="en-US"/>
              </w:rPr>
              <w:t>Nokia, Nokia Shanghai Bell</w:t>
            </w:r>
          </w:p>
        </w:tc>
        <w:tc>
          <w:tcPr>
            <w:tcW w:w="8288" w:type="dxa"/>
          </w:tcPr>
          <w:p w14:paraId="19B4458C" w14:textId="77777777" w:rsidR="00C83E94" w:rsidRDefault="003174BF">
            <w:pPr>
              <w:jc w:val="both"/>
              <w:rPr>
                <w:bCs/>
                <w:sz w:val="21"/>
              </w:rPr>
            </w:pPr>
            <w:r>
              <w:rPr>
                <w:b/>
                <w:sz w:val="21"/>
              </w:rPr>
              <w:t xml:space="preserve">Proposal: </w:t>
            </w:r>
            <w:r>
              <w:rPr>
                <w:bCs/>
                <w:sz w:val="21"/>
              </w:rPr>
              <w:t xml:space="preserve">Capture the following TP in 38.213: </w:t>
            </w:r>
          </w:p>
          <w:p w14:paraId="33DCD1EB" w14:textId="77777777" w:rsidR="00C83E94" w:rsidRDefault="003174BF">
            <w:pPr>
              <w:keepNext/>
              <w:keepLines/>
              <w:spacing w:before="180"/>
              <w:ind w:left="1134" w:hanging="1134"/>
              <w:jc w:val="center"/>
              <w:outlineLvl w:val="1"/>
              <w:rPr>
                <w:rFonts w:eastAsia="Times New Roman"/>
                <w:color w:val="FF0000"/>
                <w:sz w:val="20"/>
                <w:lang w:val="en-US" w:eastAsia="zh-CN"/>
              </w:rPr>
            </w:pPr>
            <w:r>
              <w:rPr>
                <w:color w:val="FF0000"/>
                <w:sz w:val="20"/>
                <w:lang w:val="en-US" w:eastAsia="zh-CN"/>
              </w:rPr>
              <w:t xml:space="preserve">*** </w:t>
            </w:r>
            <w:r>
              <w:rPr>
                <w:color w:val="FF0000"/>
                <w:sz w:val="20"/>
                <w:lang w:val="en-US"/>
              </w:rPr>
              <w:t>Unchanged parts are omitted</w:t>
            </w:r>
            <w:r>
              <w:rPr>
                <w:color w:val="FF0000"/>
                <w:sz w:val="20"/>
                <w:lang w:val="en-US" w:eastAsia="zh-CN"/>
              </w:rPr>
              <w:t xml:space="preserve"> ***</w:t>
            </w:r>
          </w:p>
          <w:p w14:paraId="396DF7D8" w14:textId="77777777" w:rsidR="00C83E94" w:rsidRDefault="003174BF">
            <w:pPr>
              <w:pStyle w:val="Heading1"/>
              <w:outlineLvl w:val="0"/>
              <w:rPr>
                <w:sz w:val="32"/>
                <w:szCs w:val="18"/>
                <w:lang w:val="en-US" w:eastAsia="en-US"/>
              </w:rPr>
            </w:pPr>
            <w:bookmarkStart w:id="5" w:name="_Toc146789730"/>
            <w:r>
              <w:rPr>
                <w:sz w:val="24"/>
                <w:szCs w:val="18"/>
                <w:lang w:val="en-US"/>
              </w:rPr>
              <w:t>5</w:t>
            </w:r>
            <w:r>
              <w:rPr>
                <w:sz w:val="24"/>
                <w:szCs w:val="18"/>
                <w:lang w:val="en-US"/>
              </w:rPr>
              <w:tab/>
              <w:t>Radio link monitoring</w:t>
            </w:r>
            <w:bookmarkEnd w:id="5"/>
          </w:p>
          <w:p w14:paraId="4AC9DA48" w14:textId="77777777" w:rsidR="00C83E94" w:rsidRDefault="003174BF">
            <w:pPr>
              <w:rPr>
                <w:sz w:val="22"/>
                <w:szCs w:val="18"/>
                <w:lang w:val="en-US"/>
              </w:rPr>
            </w:pPr>
            <w:r>
              <w:rPr>
                <w:sz w:val="22"/>
                <w:szCs w:val="18"/>
                <w:lang w:val="en-US"/>
              </w:rPr>
              <w:t xml:space="preserve">The downlink radio link quality of the primary cell is monitored by a UE for the purpose of indicating out-of-sync/in-sync status to higher layers. The </w:t>
            </w:r>
            <w:r>
              <w:rPr>
                <w:sz w:val="22"/>
                <w:szCs w:val="18"/>
                <w:lang w:val="en-US" w:eastAsia="ko-KR"/>
              </w:rPr>
              <w:t xml:space="preserve">UE is not required to monitor the downlink radio link quality in DL BWPs other than the active DL BWP, as described in clause 12, on the primary cell </w:t>
            </w:r>
            <w:r>
              <w:rPr>
                <w:sz w:val="22"/>
                <w:szCs w:val="18"/>
                <w:lang w:val="en-US" w:eastAsia="zh-CN"/>
              </w:rPr>
              <w:t xml:space="preserve">unless the UE indicates a capability </w:t>
            </w:r>
            <w:ins w:id="6" w:author="Nokia" w:date="2023-11-03T13:11:00Z">
              <w:r>
                <w:rPr>
                  <w:i/>
                  <w:iCs/>
                  <w:sz w:val="22"/>
                  <w:szCs w:val="18"/>
                  <w:lang w:val="en-US" w:eastAsia="zh-CN"/>
                </w:rPr>
                <w:t>rlm-BM-BFD-L3-IntraFreq-CD-SSB-MeasWithoutInterrupt-r18</w:t>
              </w:r>
            </w:ins>
            <w:del w:id="7" w:author="Nokia" w:date="2023-11-03T13:12:00Z">
              <w:r>
                <w:rPr>
                  <w:sz w:val="22"/>
                  <w:szCs w:val="18"/>
                  <w:lang w:val="en-US" w:eastAsia="zh-CN"/>
                </w:rPr>
                <w:delText>[Option B-1-1]</w:delText>
              </w:r>
            </w:del>
            <w:r>
              <w:rPr>
                <w:sz w:val="22"/>
                <w:szCs w:val="18"/>
                <w:lang w:val="en-US" w:eastAsia="zh-CN"/>
              </w:rPr>
              <w:t xml:space="preserve"> or </w:t>
            </w:r>
            <w:ins w:id="8" w:author="Nokia" w:date="2023-11-03T13:12:00Z">
              <w:r>
                <w:rPr>
                  <w:i/>
                  <w:iCs/>
                  <w:sz w:val="22"/>
                  <w:szCs w:val="18"/>
                  <w:lang w:val="en-US" w:eastAsia="zh-CN"/>
                </w:rPr>
                <w:t>rlm-BM-BFD-CD-SSB-MeasWithInterrupt-r18</w:t>
              </w:r>
            </w:ins>
            <w:del w:id="9" w:author="Nokia" w:date="2023-11-03T13:12:00Z">
              <w:r>
                <w:rPr>
                  <w:sz w:val="22"/>
                  <w:szCs w:val="18"/>
                  <w:lang w:val="en-US" w:eastAsia="zh-CN"/>
                </w:rPr>
                <w:delText>[Option B-1-2]</w:delText>
              </w:r>
            </w:del>
            <w:r>
              <w:rPr>
                <w:sz w:val="22"/>
                <w:szCs w:val="18"/>
                <w:lang w:val="en-US" w:eastAsia="zh-CN"/>
              </w:rPr>
              <w:t xml:space="preserve"> [18, TS 38.306]</w:t>
            </w:r>
            <w:r>
              <w:rPr>
                <w:sz w:val="22"/>
                <w:szCs w:val="18"/>
                <w:lang w:val="en-US"/>
              </w:rPr>
              <w:t>. If the active DL BWP is the initial DL BWP and for SS/PBCH block and CORESET multiplexing pattern 2 or 3, as described in clause 13, the UE is expected to perform RLM using the associated SS/PBCH block when the associated SS/PBCH block index is provided by</w:t>
            </w:r>
            <w:r>
              <w:rPr>
                <w:iCs/>
                <w:sz w:val="22"/>
                <w:szCs w:val="18"/>
                <w:lang w:val="en-US"/>
              </w:rPr>
              <w:t xml:space="preserve"> </w:t>
            </w:r>
            <w:r>
              <w:rPr>
                <w:i/>
                <w:sz w:val="22"/>
                <w:szCs w:val="18"/>
                <w:lang w:val="en-US"/>
              </w:rPr>
              <w:t>RadioLinkMonitoringRS</w:t>
            </w:r>
            <w:r>
              <w:rPr>
                <w:sz w:val="22"/>
                <w:szCs w:val="18"/>
                <w:lang w:val="en-US"/>
              </w:rPr>
              <w:t>.</w:t>
            </w:r>
          </w:p>
          <w:p w14:paraId="3CC7DA91" w14:textId="77777777" w:rsidR="00C83E94" w:rsidRDefault="003174BF">
            <w:pPr>
              <w:rPr>
                <w:sz w:val="22"/>
                <w:szCs w:val="18"/>
                <w:lang w:val="en-US"/>
              </w:rPr>
            </w:pPr>
            <w:r>
              <w:rPr>
                <w:sz w:val="22"/>
                <w:szCs w:val="18"/>
                <w:lang w:val="en-US"/>
              </w:rPr>
              <w:t xml:space="preserve">If the UE is configured with a SCG, as described in [12, TS 38.331], and the parameter </w:t>
            </w:r>
            <w:r>
              <w:rPr>
                <w:i/>
                <w:sz w:val="22"/>
                <w:szCs w:val="18"/>
                <w:lang w:val="en-US"/>
              </w:rPr>
              <w:t>rlf-TimersAndConstants</w:t>
            </w:r>
            <w:r>
              <w:rPr>
                <w:sz w:val="22"/>
                <w:szCs w:val="18"/>
                <w:lang w:val="en-US"/>
              </w:rPr>
              <w:t xml:space="preserve"> is provided by higher layers and is not set to release, the downlink radio link quality of the PSCell of the SCG is monitored by the UE for the purpose of indicating out-of-sync/in-sync status to higher layers. The </w:t>
            </w:r>
            <w:r>
              <w:rPr>
                <w:sz w:val="22"/>
                <w:szCs w:val="18"/>
                <w:lang w:val="en-US" w:eastAsia="ko-KR"/>
              </w:rPr>
              <w:t xml:space="preserve">UE is not required to monitor the downlink radio link quality in DL BWPs other than the active DL BWP on the </w:t>
            </w:r>
            <w:r>
              <w:rPr>
                <w:sz w:val="22"/>
                <w:szCs w:val="18"/>
                <w:lang w:val="en-US" w:eastAsia="zh-CN"/>
              </w:rPr>
              <w:t xml:space="preserve">PSCell unless the UE indicates a capability </w:t>
            </w:r>
            <w:ins w:id="10" w:author="Nokia" w:date="2023-11-03T13:11:00Z">
              <w:r>
                <w:rPr>
                  <w:i/>
                  <w:iCs/>
                  <w:sz w:val="22"/>
                  <w:szCs w:val="18"/>
                  <w:lang w:val="en-US" w:eastAsia="zh-CN"/>
                </w:rPr>
                <w:t>rlm-BM-BFD-L3-IntraFreq-CD-SSB-MeasWithoutInterrupt-r18</w:t>
              </w:r>
            </w:ins>
            <w:del w:id="11" w:author="Nokia" w:date="2023-11-03T13:12:00Z">
              <w:r>
                <w:rPr>
                  <w:sz w:val="22"/>
                  <w:szCs w:val="18"/>
                  <w:lang w:val="en-US" w:eastAsia="zh-CN"/>
                </w:rPr>
                <w:delText>[Option B-1-1]</w:delText>
              </w:r>
            </w:del>
            <w:r>
              <w:rPr>
                <w:sz w:val="22"/>
                <w:szCs w:val="18"/>
                <w:lang w:val="en-US" w:eastAsia="zh-CN"/>
              </w:rPr>
              <w:t xml:space="preserve"> or </w:t>
            </w:r>
            <w:ins w:id="12" w:author="Nokia" w:date="2023-11-03T13:12:00Z">
              <w:r>
                <w:rPr>
                  <w:i/>
                  <w:iCs/>
                  <w:sz w:val="22"/>
                  <w:szCs w:val="18"/>
                  <w:lang w:val="en-US" w:eastAsia="zh-CN"/>
                </w:rPr>
                <w:t>rlm-BM-BFD-CD-SSB-MeasWithInterrupt-r18</w:t>
              </w:r>
            </w:ins>
            <w:del w:id="13" w:author="Nokia" w:date="2023-11-03T13:12:00Z">
              <w:r>
                <w:rPr>
                  <w:sz w:val="22"/>
                  <w:szCs w:val="18"/>
                  <w:lang w:val="en-US" w:eastAsia="zh-CN"/>
                </w:rPr>
                <w:delText>[Option B-1-2]</w:delText>
              </w:r>
            </w:del>
            <w:r>
              <w:rPr>
                <w:sz w:val="22"/>
                <w:szCs w:val="18"/>
                <w:lang w:val="en-US" w:eastAsia="zh-CN"/>
              </w:rPr>
              <w:t xml:space="preserve"> [18, TS 38.306].</w:t>
            </w:r>
          </w:p>
          <w:p w14:paraId="5A18C16B" w14:textId="77777777" w:rsidR="00C83E94" w:rsidRDefault="003174BF">
            <w:pPr>
              <w:keepNext/>
              <w:keepLines/>
              <w:spacing w:before="180"/>
              <w:ind w:left="1134" w:hanging="1134"/>
              <w:jc w:val="center"/>
              <w:outlineLvl w:val="1"/>
              <w:rPr>
                <w:color w:val="FF0000"/>
                <w:sz w:val="20"/>
                <w:lang w:val="en-US" w:eastAsia="zh-CN"/>
              </w:rPr>
            </w:pPr>
            <w:r>
              <w:rPr>
                <w:color w:val="FF0000"/>
                <w:sz w:val="20"/>
                <w:lang w:val="en-US" w:eastAsia="zh-CN"/>
              </w:rPr>
              <w:t xml:space="preserve">*** </w:t>
            </w:r>
            <w:r>
              <w:rPr>
                <w:color w:val="FF0000"/>
                <w:sz w:val="20"/>
                <w:lang w:val="en-US"/>
              </w:rPr>
              <w:t>Unchanged parts are omitted</w:t>
            </w:r>
            <w:r>
              <w:rPr>
                <w:color w:val="FF0000"/>
                <w:sz w:val="20"/>
                <w:lang w:val="en-US" w:eastAsia="zh-CN"/>
              </w:rPr>
              <w:t xml:space="preserve"> ***</w:t>
            </w:r>
          </w:p>
        </w:tc>
      </w:tr>
    </w:tbl>
    <w:p w14:paraId="439FBDF3" w14:textId="77777777" w:rsidR="00C83E94" w:rsidRDefault="00C83E94">
      <w:pPr>
        <w:spacing w:afterLines="50" w:after="120"/>
        <w:jc w:val="both"/>
        <w:rPr>
          <w:rFonts w:eastAsia="MS Mincho"/>
          <w:sz w:val="22"/>
          <w:szCs w:val="22"/>
        </w:rPr>
      </w:pPr>
    </w:p>
    <w:p w14:paraId="6246EE64" w14:textId="77777777" w:rsidR="00C83E94" w:rsidRDefault="003174BF">
      <w:pPr>
        <w:spacing w:afterLines="50" w:after="120"/>
        <w:jc w:val="both"/>
        <w:rPr>
          <w:rFonts w:eastAsia="MS Mincho"/>
          <w:sz w:val="22"/>
          <w:szCs w:val="22"/>
        </w:rPr>
      </w:pPr>
      <w:r>
        <w:rPr>
          <w:rFonts w:eastAsia="MS Mincho"/>
          <w:sz w:val="22"/>
          <w:szCs w:val="22"/>
        </w:rPr>
        <w:t xml:space="preserve">Regarding the proposal in [2], it is related to </w:t>
      </w:r>
      <w:r>
        <w:rPr>
          <w:rFonts w:ascii="Arial" w:eastAsia="MS Mincho" w:hAnsi="Arial"/>
          <w:b/>
          <w:bCs/>
          <w:sz w:val="22"/>
          <w:szCs w:val="22"/>
          <w:u w:val="single"/>
        </w:rPr>
        <w:t>Proposal 3.1</w:t>
      </w:r>
      <w:r>
        <w:rPr>
          <w:rFonts w:eastAsia="MS Mincho"/>
          <w:sz w:val="22"/>
          <w:szCs w:val="22"/>
        </w:rPr>
        <w:t xml:space="preserve"> from the previous section and depending on the outcome, the TP can be considered and thus the following proposal is made:</w:t>
      </w:r>
    </w:p>
    <w:p w14:paraId="56345E60" w14:textId="70A968A9" w:rsidR="00C83E94" w:rsidRDefault="003174BF">
      <w:pPr>
        <w:pStyle w:val="Heading3"/>
        <w:rPr>
          <w:rFonts w:eastAsia="MS Mincho"/>
          <w:b/>
          <w:bCs/>
          <w:sz w:val="22"/>
          <w:szCs w:val="22"/>
          <w:u w:val="single"/>
        </w:rPr>
      </w:pPr>
      <w:r>
        <w:rPr>
          <w:rFonts w:eastAsia="MS Mincho"/>
          <w:b/>
          <w:bCs/>
          <w:sz w:val="22"/>
          <w:szCs w:val="22"/>
          <w:u w:val="single"/>
        </w:rPr>
        <w:t>Proposal 3.2</w:t>
      </w:r>
    </w:p>
    <w:p w14:paraId="32155FDE" w14:textId="77777777" w:rsidR="00C83E94" w:rsidRDefault="003174BF">
      <w:pPr>
        <w:spacing w:afterLines="50" w:after="120"/>
        <w:jc w:val="both"/>
        <w:rPr>
          <w:rFonts w:eastAsia="MS Mincho"/>
          <w:sz w:val="22"/>
          <w:szCs w:val="22"/>
        </w:rPr>
      </w:pPr>
      <w:r>
        <w:rPr>
          <w:rFonts w:eastAsia="MS Mincho"/>
          <w:sz w:val="22"/>
          <w:szCs w:val="22"/>
        </w:rPr>
        <w:t>Capture following sentence in TS38.213 Section 12:</w:t>
      </w:r>
    </w:p>
    <w:p w14:paraId="790B9D10" w14:textId="77777777" w:rsidR="00C83E94" w:rsidRDefault="003174BF">
      <w:pPr>
        <w:pStyle w:val="ListParagraph"/>
        <w:numPr>
          <w:ilvl w:val="0"/>
          <w:numId w:val="26"/>
        </w:numPr>
        <w:spacing w:afterLines="50" w:after="120"/>
        <w:ind w:leftChars="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4D9571B6" w14:textId="77777777" w:rsidR="00C83E94" w:rsidRDefault="003174BF">
      <w:pPr>
        <w:spacing w:afterLines="50" w:after="120"/>
        <w:jc w:val="both"/>
        <w:rPr>
          <w:rFonts w:eastAsia="MS Mincho"/>
          <w:sz w:val="22"/>
          <w:szCs w:val="22"/>
        </w:rPr>
      </w:pPr>
      <w:r>
        <w:rPr>
          <w:rFonts w:eastAsia="MS Mincho"/>
          <w:sz w:val="22"/>
          <w:szCs w:val="22"/>
        </w:rPr>
        <w:t>Please provide companies’ views in the form below:</w:t>
      </w:r>
    </w:p>
    <w:tbl>
      <w:tblPr>
        <w:tblStyle w:val="TableGrid"/>
        <w:tblW w:w="0" w:type="auto"/>
        <w:tblLook w:val="04A0" w:firstRow="1" w:lastRow="0" w:firstColumn="1" w:lastColumn="0" w:noHBand="0" w:noVBand="1"/>
      </w:tblPr>
      <w:tblGrid>
        <w:gridCol w:w="1945"/>
        <w:gridCol w:w="7683"/>
      </w:tblGrid>
      <w:tr w:rsidR="00C83E94" w14:paraId="2E213805" w14:textId="77777777">
        <w:tc>
          <w:tcPr>
            <w:tcW w:w="1945" w:type="dxa"/>
            <w:shd w:val="clear" w:color="auto" w:fill="F2F2F2" w:themeFill="background1" w:themeFillShade="F2"/>
          </w:tcPr>
          <w:p w14:paraId="7938398A"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D046EF2"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12E27267" w14:textId="77777777">
        <w:tc>
          <w:tcPr>
            <w:tcW w:w="1945" w:type="dxa"/>
          </w:tcPr>
          <w:p w14:paraId="4B6EE644"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78849F5C"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3.2</w:t>
            </w:r>
          </w:p>
        </w:tc>
      </w:tr>
      <w:tr w:rsidR="00C83E94" w14:paraId="0647BDA7" w14:textId="77777777">
        <w:tc>
          <w:tcPr>
            <w:tcW w:w="1945" w:type="dxa"/>
          </w:tcPr>
          <w:p w14:paraId="144B9524"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32A530A3"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W</w:t>
            </w:r>
            <w:r>
              <w:rPr>
                <w:rFonts w:eastAsia="DengXian"/>
                <w:sz w:val="22"/>
                <w:lang w:val="en-US" w:eastAsia="zh-CN"/>
              </w:rPr>
              <w:t xml:space="preserve">e are fine with the proposal. </w:t>
            </w:r>
          </w:p>
        </w:tc>
      </w:tr>
      <w:tr w:rsidR="00C83E94" w14:paraId="275C50B8" w14:textId="77777777">
        <w:tc>
          <w:tcPr>
            <w:tcW w:w="1945" w:type="dxa"/>
          </w:tcPr>
          <w:p w14:paraId="09435A61"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77EF033E" w14:textId="77777777" w:rsidR="00C83E94" w:rsidRDefault="003174BF">
            <w:pPr>
              <w:spacing w:afterLines="50" w:after="120"/>
              <w:jc w:val="both"/>
              <w:rPr>
                <w:rFonts w:eastAsia="SimSun"/>
                <w:sz w:val="22"/>
                <w:lang w:val="en-US" w:eastAsia="zh-CN"/>
              </w:rPr>
            </w:pPr>
            <w:r>
              <w:rPr>
                <w:rFonts w:eastAsia="SimSun" w:hint="eastAsia"/>
                <w:sz w:val="22"/>
                <w:lang w:val="en-US" w:eastAsia="zh-CN"/>
              </w:rPr>
              <w:t>Agree with the intention. However, we think it may be better to keep the clarification in TS38.213 section 11.1 instead of section 12. Then we can directly clarify this issue in the corresponding part related to SS/PBCH blocks.</w:t>
            </w:r>
          </w:p>
        </w:tc>
      </w:tr>
      <w:tr w:rsidR="003174BF" w14:paraId="72E57A3D" w14:textId="77777777">
        <w:tc>
          <w:tcPr>
            <w:tcW w:w="1945" w:type="dxa"/>
          </w:tcPr>
          <w:p w14:paraId="0CF36555" w14:textId="6B7AC4B4" w:rsidR="003174BF" w:rsidRDefault="003174BF">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708329BF" w14:textId="5C40B6AC" w:rsidR="003174BF" w:rsidRDefault="003174BF">
            <w:pPr>
              <w:spacing w:afterLines="50" w:after="120"/>
              <w:jc w:val="both"/>
              <w:rPr>
                <w:rFonts w:eastAsia="SimSun"/>
                <w:sz w:val="22"/>
                <w:lang w:val="en-US" w:eastAsia="zh-CN"/>
              </w:rPr>
            </w:pPr>
            <w:r>
              <w:rPr>
                <w:rFonts w:eastAsia="SimSun"/>
                <w:sz w:val="22"/>
                <w:lang w:val="en-US" w:eastAsia="zh-CN"/>
              </w:rPr>
              <w:t>Agree with the intention, but the formulation is a bit odd. SSB is not used to obtain SIB1, and the intention is to refer to all the CD-SSB instances, not just a single CD-SSB of the SSB sweep. Is the intent rather to say that the SSBs that the UE obtained FROM SIB1?</w:t>
            </w:r>
          </w:p>
        </w:tc>
      </w:tr>
      <w:tr w:rsidR="00790403" w14:paraId="5B3D86C1" w14:textId="77777777">
        <w:tc>
          <w:tcPr>
            <w:tcW w:w="1945" w:type="dxa"/>
          </w:tcPr>
          <w:p w14:paraId="29C5063A" w14:textId="0672E64C" w:rsidR="00790403" w:rsidRPr="00790403" w:rsidRDefault="00790403">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B2261A9" w14:textId="77777777" w:rsidR="00D15226" w:rsidRDefault="00962603">
            <w:pPr>
              <w:spacing w:afterLines="50" w:after="120"/>
              <w:jc w:val="both"/>
              <w:rPr>
                <w:rFonts w:eastAsiaTheme="minorEastAsia"/>
                <w:sz w:val="22"/>
                <w:lang w:val="en-US"/>
              </w:rPr>
            </w:pPr>
            <w:r>
              <w:rPr>
                <w:rFonts w:eastAsiaTheme="minorEastAsia" w:hint="eastAsia"/>
                <w:sz w:val="22"/>
                <w:lang w:val="en-US"/>
              </w:rPr>
              <w:t>S</w:t>
            </w:r>
            <w:r>
              <w:rPr>
                <w:rFonts w:eastAsiaTheme="minorEastAsia"/>
                <w:sz w:val="22"/>
                <w:lang w:val="en-US"/>
              </w:rPr>
              <w:t xml:space="preserve">upport the proposal. </w:t>
            </w:r>
          </w:p>
          <w:p w14:paraId="068C9BB1" w14:textId="353631D4" w:rsidR="00790403" w:rsidRPr="00962603" w:rsidRDefault="002F360A">
            <w:pPr>
              <w:spacing w:afterLines="50" w:after="120"/>
              <w:jc w:val="both"/>
              <w:rPr>
                <w:rFonts w:eastAsiaTheme="minorEastAsia"/>
                <w:sz w:val="22"/>
                <w:lang w:val="en-US"/>
              </w:rPr>
            </w:pPr>
            <w:r>
              <w:rPr>
                <w:rFonts w:eastAsiaTheme="minorEastAsia"/>
                <w:sz w:val="22"/>
                <w:lang w:val="en-US"/>
              </w:rPr>
              <w:t>A response to Nokia – yes, your understanding is correct.</w:t>
            </w:r>
            <w:r w:rsidR="00C9654B">
              <w:rPr>
                <w:rFonts w:eastAsiaTheme="minorEastAsia"/>
                <w:sz w:val="22"/>
                <w:lang w:val="en-US"/>
              </w:rPr>
              <w:t xml:space="preserve"> The </w:t>
            </w:r>
            <w:r w:rsidR="001F00D2">
              <w:rPr>
                <w:rFonts w:eastAsiaTheme="minorEastAsia"/>
                <w:sz w:val="22"/>
                <w:lang w:val="en-US"/>
              </w:rPr>
              <w:t xml:space="preserve">sentence in proposal 3.2 is based on the last two sentences in </w:t>
            </w:r>
            <w:r w:rsidR="004624AB">
              <w:rPr>
                <w:rFonts w:eastAsiaTheme="minorEastAsia"/>
                <w:sz w:val="22"/>
                <w:lang w:val="en-US"/>
              </w:rPr>
              <w:t>38.213 17.1 that address the similar issues.</w:t>
            </w:r>
          </w:p>
        </w:tc>
      </w:tr>
      <w:tr w:rsidR="000C7A11" w14:paraId="751FBB68" w14:textId="77777777">
        <w:tc>
          <w:tcPr>
            <w:tcW w:w="1945" w:type="dxa"/>
          </w:tcPr>
          <w:p w14:paraId="77DA321B" w14:textId="7366F16A" w:rsidR="000C7A11" w:rsidRPr="000C7A11" w:rsidRDefault="000C7A11">
            <w:pPr>
              <w:spacing w:afterLines="50" w:after="120"/>
              <w:jc w:val="both"/>
              <w:rPr>
                <w:rFonts w:eastAsia="DengXian"/>
                <w:sz w:val="22"/>
                <w:lang w:val="en-US" w:eastAsia="zh-CN"/>
              </w:rPr>
            </w:pPr>
            <w:r>
              <w:rPr>
                <w:rFonts w:eastAsia="DengXian" w:hint="eastAsia"/>
                <w:sz w:val="22"/>
                <w:lang w:val="en-US" w:eastAsia="zh-CN"/>
              </w:rPr>
              <w:lastRenderedPageBreak/>
              <w:t>H</w:t>
            </w:r>
            <w:r>
              <w:rPr>
                <w:rFonts w:eastAsia="DengXian"/>
                <w:sz w:val="22"/>
                <w:lang w:val="en-US" w:eastAsia="zh-CN"/>
              </w:rPr>
              <w:t>uawei</w:t>
            </w:r>
          </w:p>
        </w:tc>
        <w:tc>
          <w:tcPr>
            <w:tcW w:w="7683" w:type="dxa"/>
          </w:tcPr>
          <w:p w14:paraId="08C127C7" w14:textId="27239FC3" w:rsidR="000C7A11" w:rsidRPr="000C7A11" w:rsidRDefault="000C7A11">
            <w:pPr>
              <w:spacing w:afterLines="50" w:after="120"/>
              <w:jc w:val="both"/>
              <w:rPr>
                <w:rFonts w:eastAsia="DengXian"/>
                <w:sz w:val="22"/>
                <w:lang w:val="en-US" w:eastAsia="zh-CN"/>
              </w:rPr>
            </w:pPr>
            <w:r>
              <w:rPr>
                <w:rFonts w:eastAsia="DengXian" w:hint="eastAsia"/>
                <w:sz w:val="22"/>
                <w:lang w:val="en-US" w:eastAsia="zh-CN"/>
              </w:rPr>
              <w:t>o</w:t>
            </w:r>
            <w:r>
              <w:rPr>
                <w:rFonts w:eastAsia="DengXian"/>
                <w:sz w:val="22"/>
                <w:lang w:val="en-US" w:eastAsia="zh-CN"/>
              </w:rPr>
              <w:t>k</w:t>
            </w:r>
          </w:p>
        </w:tc>
      </w:tr>
    </w:tbl>
    <w:p w14:paraId="1B916B9A" w14:textId="77777777" w:rsidR="00C83E94" w:rsidRDefault="00C83E94">
      <w:pPr>
        <w:spacing w:afterLines="50" w:after="120"/>
        <w:jc w:val="both"/>
        <w:rPr>
          <w:rFonts w:eastAsia="MS Mincho"/>
          <w:sz w:val="22"/>
          <w:szCs w:val="22"/>
        </w:rPr>
      </w:pPr>
    </w:p>
    <w:p w14:paraId="34D9B4BC" w14:textId="77777777" w:rsidR="00C83E94" w:rsidRDefault="003174BF">
      <w:pPr>
        <w:spacing w:afterLines="50" w:after="120"/>
        <w:jc w:val="both"/>
        <w:rPr>
          <w:rFonts w:eastAsia="MS Mincho"/>
          <w:sz w:val="22"/>
          <w:szCs w:val="22"/>
        </w:rPr>
      </w:pPr>
      <w:r>
        <w:rPr>
          <w:rFonts w:eastAsia="MS Mincho"/>
          <w:sz w:val="22"/>
          <w:szCs w:val="22"/>
        </w:rPr>
        <w:t>Finally, the contribution in [3] aims to submit a correction of the capability names pertaining to the multiple options of this work item in TS 38.213. Given that the RAN2 discussion has not finalized to define the capability names in TS 38.306, from the moderator perspective this correction can be postponed until further progress is observed in RAN2.</w:t>
      </w:r>
    </w:p>
    <w:p w14:paraId="1EF75635" w14:textId="4FABA791" w:rsidR="00C83E94" w:rsidRDefault="003174BF">
      <w:pPr>
        <w:pStyle w:val="Heading3"/>
        <w:rPr>
          <w:rFonts w:eastAsia="MS Mincho"/>
          <w:b/>
          <w:bCs/>
          <w:sz w:val="22"/>
          <w:szCs w:val="22"/>
          <w:u w:val="single"/>
        </w:rPr>
      </w:pPr>
      <w:r>
        <w:rPr>
          <w:rFonts w:eastAsia="MS Mincho"/>
          <w:b/>
          <w:bCs/>
          <w:sz w:val="22"/>
          <w:szCs w:val="22"/>
          <w:u w:val="single"/>
        </w:rPr>
        <w:t>Proposal 3.3</w:t>
      </w:r>
    </w:p>
    <w:p w14:paraId="11B2F4CA" w14:textId="77777777" w:rsidR="00C83E94" w:rsidRDefault="003174BF">
      <w:pPr>
        <w:spacing w:afterLines="50" w:after="120"/>
        <w:jc w:val="both"/>
        <w:rPr>
          <w:rFonts w:eastAsia="MS Mincho"/>
          <w:sz w:val="22"/>
          <w:szCs w:val="22"/>
        </w:rPr>
      </w:pPr>
      <w:r>
        <w:rPr>
          <w:rFonts w:eastAsia="MS Mincho"/>
          <w:sz w:val="22"/>
          <w:szCs w:val="22"/>
        </w:rPr>
        <w:t>The CR discussion in [3] for the correction of the capability names of the multiple Options is postponed until further progress in RAN2.</w:t>
      </w:r>
    </w:p>
    <w:p w14:paraId="1965B271" w14:textId="77777777" w:rsidR="00C83E94" w:rsidRDefault="003174BF">
      <w:pPr>
        <w:spacing w:afterLines="50" w:after="120"/>
        <w:jc w:val="both"/>
        <w:rPr>
          <w:rFonts w:eastAsia="MS Mincho"/>
          <w:sz w:val="22"/>
          <w:szCs w:val="22"/>
        </w:rPr>
      </w:pPr>
      <w:r>
        <w:rPr>
          <w:rFonts w:eastAsia="MS Mincho"/>
          <w:sz w:val="22"/>
          <w:szCs w:val="22"/>
        </w:rPr>
        <w:t>Please provide companies’ views in the form below:</w:t>
      </w:r>
    </w:p>
    <w:tbl>
      <w:tblPr>
        <w:tblStyle w:val="TableGrid"/>
        <w:tblW w:w="17311" w:type="dxa"/>
        <w:tblLook w:val="04A0" w:firstRow="1" w:lastRow="0" w:firstColumn="1" w:lastColumn="0" w:noHBand="0" w:noVBand="1"/>
      </w:tblPr>
      <w:tblGrid>
        <w:gridCol w:w="1945"/>
        <w:gridCol w:w="7683"/>
        <w:gridCol w:w="7683"/>
      </w:tblGrid>
      <w:tr w:rsidR="00C83E94" w14:paraId="06E3665F" w14:textId="77777777" w:rsidTr="00D15226">
        <w:trPr>
          <w:gridAfter w:val="1"/>
          <w:wAfter w:w="7683" w:type="dxa"/>
        </w:trPr>
        <w:tc>
          <w:tcPr>
            <w:tcW w:w="1945" w:type="dxa"/>
            <w:shd w:val="clear" w:color="auto" w:fill="F2F2F2" w:themeFill="background1" w:themeFillShade="F2"/>
          </w:tcPr>
          <w:p w14:paraId="6D7B5058" w14:textId="77777777" w:rsidR="00C83E94" w:rsidRDefault="003174BF">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C6421F" w14:textId="77777777" w:rsidR="00C83E94" w:rsidRDefault="003174BF">
            <w:pPr>
              <w:spacing w:afterLines="50" w:after="120"/>
              <w:jc w:val="both"/>
              <w:rPr>
                <w:sz w:val="22"/>
                <w:lang w:val="en-US"/>
              </w:rPr>
            </w:pPr>
            <w:r>
              <w:rPr>
                <w:rFonts w:hint="eastAsia"/>
                <w:sz w:val="22"/>
                <w:lang w:val="en-US"/>
              </w:rPr>
              <w:t>C</w:t>
            </w:r>
            <w:r>
              <w:rPr>
                <w:sz w:val="22"/>
                <w:lang w:val="en-US"/>
              </w:rPr>
              <w:t>omment</w:t>
            </w:r>
          </w:p>
        </w:tc>
      </w:tr>
      <w:tr w:rsidR="00C83E94" w14:paraId="7F22966A" w14:textId="77777777" w:rsidTr="00D15226">
        <w:trPr>
          <w:gridAfter w:val="1"/>
          <w:wAfter w:w="7683" w:type="dxa"/>
        </w:trPr>
        <w:tc>
          <w:tcPr>
            <w:tcW w:w="1945" w:type="dxa"/>
          </w:tcPr>
          <w:p w14:paraId="5CDB0C72" w14:textId="77777777" w:rsidR="00C83E94" w:rsidRDefault="003174BF">
            <w:pPr>
              <w:spacing w:afterLines="50" w:after="120"/>
              <w:jc w:val="both"/>
              <w:rPr>
                <w:sz w:val="22"/>
                <w:lang w:val="en-US"/>
              </w:rPr>
            </w:pPr>
            <w:r>
              <w:rPr>
                <w:rFonts w:hint="eastAsia"/>
                <w:sz w:val="22"/>
                <w:lang w:val="en-US"/>
              </w:rPr>
              <w:t>N</w:t>
            </w:r>
            <w:r>
              <w:rPr>
                <w:sz w:val="22"/>
                <w:lang w:val="en-US"/>
              </w:rPr>
              <w:t>TT DOCOMO</w:t>
            </w:r>
          </w:p>
        </w:tc>
        <w:tc>
          <w:tcPr>
            <w:tcW w:w="7683" w:type="dxa"/>
          </w:tcPr>
          <w:p w14:paraId="5A796B9F" w14:textId="77777777" w:rsidR="00C83E94" w:rsidRDefault="003174BF">
            <w:pPr>
              <w:spacing w:afterLines="50" w:after="120"/>
              <w:jc w:val="both"/>
              <w:rPr>
                <w:sz w:val="22"/>
                <w:lang w:val="en-US"/>
              </w:rPr>
            </w:pPr>
            <w:r>
              <w:rPr>
                <w:rFonts w:hint="eastAsia"/>
                <w:sz w:val="22"/>
                <w:lang w:val="en-US"/>
              </w:rPr>
              <w:t>W</w:t>
            </w:r>
            <w:r>
              <w:rPr>
                <w:sz w:val="22"/>
                <w:lang w:val="en-US"/>
              </w:rPr>
              <w:t>e are fine with proposal 3.3</w:t>
            </w:r>
          </w:p>
        </w:tc>
      </w:tr>
      <w:tr w:rsidR="00C83E94" w14:paraId="1AB0351E" w14:textId="77777777" w:rsidTr="00D15226">
        <w:trPr>
          <w:gridAfter w:val="1"/>
          <w:wAfter w:w="7683" w:type="dxa"/>
        </w:trPr>
        <w:tc>
          <w:tcPr>
            <w:tcW w:w="1945" w:type="dxa"/>
          </w:tcPr>
          <w:p w14:paraId="6CF150AC"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v</w:t>
            </w:r>
            <w:r>
              <w:rPr>
                <w:rFonts w:eastAsia="DengXian"/>
                <w:sz w:val="22"/>
                <w:lang w:val="en-US" w:eastAsia="zh-CN"/>
              </w:rPr>
              <w:t>ivo</w:t>
            </w:r>
          </w:p>
        </w:tc>
        <w:tc>
          <w:tcPr>
            <w:tcW w:w="7683" w:type="dxa"/>
          </w:tcPr>
          <w:p w14:paraId="00B0D38B" w14:textId="77777777" w:rsidR="00C83E94" w:rsidRDefault="003174BF">
            <w:pPr>
              <w:spacing w:afterLines="50" w:after="120"/>
              <w:jc w:val="both"/>
              <w:rPr>
                <w:rFonts w:eastAsia="DengXian"/>
                <w:sz w:val="22"/>
                <w:lang w:val="en-US" w:eastAsia="zh-CN"/>
              </w:rPr>
            </w:pPr>
            <w:r>
              <w:rPr>
                <w:rFonts w:eastAsia="DengXian" w:hint="eastAsia"/>
                <w:sz w:val="22"/>
                <w:lang w:val="en-US" w:eastAsia="zh-CN"/>
              </w:rPr>
              <w:t>W</w:t>
            </w:r>
            <w:r>
              <w:rPr>
                <w:rFonts w:eastAsia="DengXian"/>
                <w:sz w:val="22"/>
                <w:lang w:val="en-US" w:eastAsia="zh-CN"/>
              </w:rPr>
              <w:t xml:space="preserve">e are fine with the proposal. </w:t>
            </w:r>
          </w:p>
        </w:tc>
      </w:tr>
      <w:tr w:rsidR="00C83E94" w14:paraId="73B69B59" w14:textId="77777777" w:rsidTr="00D15226">
        <w:trPr>
          <w:gridAfter w:val="1"/>
          <w:wAfter w:w="7683" w:type="dxa"/>
        </w:trPr>
        <w:tc>
          <w:tcPr>
            <w:tcW w:w="1945" w:type="dxa"/>
          </w:tcPr>
          <w:p w14:paraId="74F28D86" w14:textId="77777777" w:rsidR="00C83E94" w:rsidRDefault="003174BF">
            <w:pPr>
              <w:spacing w:afterLines="50" w:after="120"/>
              <w:jc w:val="both"/>
              <w:rPr>
                <w:rFonts w:eastAsia="SimSun"/>
                <w:sz w:val="22"/>
                <w:lang w:val="en-US" w:eastAsia="zh-CN"/>
              </w:rPr>
            </w:pPr>
            <w:r>
              <w:rPr>
                <w:rFonts w:eastAsia="SimSun" w:hint="eastAsia"/>
                <w:sz w:val="22"/>
                <w:lang w:val="en-US" w:eastAsia="zh-CN"/>
              </w:rPr>
              <w:t>ZTE</w:t>
            </w:r>
          </w:p>
        </w:tc>
        <w:tc>
          <w:tcPr>
            <w:tcW w:w="7683" w:type="dxa"/>
          </w:tcPr>
          <w:p w14:paraId="182C39EB" w14:textId="77777777" w:rsidR="00C83E94" w:rsidRDefault="003174BF">
            <w:pPr>
              <w:spacing w:afterLines="50" w:after="120"/>
              <w:jc w:val="both"/>
              <w:rPr>
                <w:rFonts w:eastAsia="SimSun"/>
                <w:sz w:val="22"/>
                <w:lang w:val="en-US" w:eastAsia="zh-CN"/>
              </w:rPr>
            </w:pPr>
            <w:r>
              <w:rPr>
                <w:rFonts w:eastAsia="SimSun" w:hint="eastAsia"/>
                <w:sz w:val="22"/>
                <w:lang w:val="en-US" w:eastAsia="zh-CN"/>
              </w:rPr>
              <w:t>Ok with this proposal</w:t>
            </w:r>
          </w:p>
        </w:tc>
      </w:tr>
      <w:tr w:rsidR="003174BF" w14:paraId="7E00C034" w14:textId="77777777" w:rsidTr="00D15226">
        <w:trPr>
          <w:gridAfter w:val="1"/>
          <w:wAfter w:w="7683" w:type="dxa"/>
        </w:trPr>
        <w:tc>
          <w:tcPr>
            <w:tcW w:w="1945" w:type="dxa"/>
          </w:tcPr>
          <w:p w14:paraId="51ACF2BF" w14:textId="2B4B2CC5" w:rsidR="003174BF" w:rsidRDefault="003174BF">
            <w:pPr>
              <w:spacing w:afterLines="50" w:after="120"/>
              <w:jc w:val="both"/>
              <w:rPr>
                <w:rFonts w:eastAsia="SimSun"/>
                <w:sz w:val="22"/>
                <w:lang w:val="en-US" w:eastAsia="zh-CN"/>
              </w:rPr>
            </w:pPr>
            <w:r>
              <w:rPr>
                <w:rFonts w:eastAsia="SimSun"/>
                <w:sz w:val="22"/>
                <w:lang w:val="en-US" w:eastAsia="zh-CN"/>
              </w:rPr>
              <w:t>Nokia, NSB</w:t>
            </w:r>
          </w:p>
        </w:tc>
        <w:tc>
          <w:tcPr>
            <w:tcW w:w="7683" w:type="dxa"/>
          </w:tcPr>
          <w:p w14:paraId="72E95F7A" w14:textId="5B653829" w:rsidR="003174BF" w:rsidRDefault="003174BF">
            <w:pPr>
              <w:spacing w:afterLines="50" w:after="120"/>
              <w:jc w:val="both"/>
              <w:rPr>
                <w:rFonts w:eastAsia="SimSun"/>
                <w:sz w:val="22"/>
                <w:lang w:val="en-US" w:eastAsia="zh-CN"/>
              </w:rPr>
            </w:pPr>
            <w:r>
              <w:rPr>
                <w:rFonts w:eastAsia="SimSun"/>
                <w:sz w:val="22"/>
                <w:lang w:val="en-US" w:eastAsia="zh-CN"/>
              </w:rPr>
              <w:t xml:space="preserve">The capability names are lifted from the RAN2 running CR to 38.306. We can of course wait for RAN2 to agree to the 38.306 CR before aligning the specifications if there is a worry that the names would still change. </w:t>
            </w:r>
          </w:p>
        </w:tc>
      </w:tr>
      <w:tr w:rsidR="00D15226" w14:paraId="6E66F1FD" w14:textId="0BD421C6" w:rsidTr="00D15226">
        <w:tc>
          <w:tcPr>
            <w:tcW w:w="1945" w:type="dxa"/>
          </w:tcPr>
          <w:p w14:paraId="6ABD392F" w14:textId="36F6E112" w:rsidR="00D15226" w:rsidRPr="00D15226" w:rsidRDefault="00D15226" w:rsidP="00D15226">
            <w:pPr>
              <w:spacing w:afterLines="50" w:after="120"/>
              <w:jc w:val="both"/>
              <w:rPr>
                <w:rFonts w:eastAsiaTheme="minorEastAsia"/>
                <w:sz w:val="22"/>
                <w:lang w:val="en-US"/>
              </w:rPr>
            </w:pPr>
            <w:r>
              <w:rPr>
                <w:rFonts w:eastAsiaTheme="minorEastAsia" w:hint="eastAsia"/>
                <w:sz w:val="22"/>
                <w:lang w:val="en-US"/>
              </w:rPr>
              <w:t>Q</w:t>
            </w:r>
            <w:r>
              <w:rPr>
                <w:rFonts w:eastAsiaTheme="minorEastAsia"/>
                <w:sz w:val="22"/>
                <w:lang w:val="en-US"/>
              </w:rPr>
              <w:t>ualcomm</w:t>
            </w:r>
          </w:p>
        </w:tc>
        <w:tc>
          <w:tcPr>
            <w:tcW w:w="7683" w:type="dxa"/>
          </w:tcPr>
          <w:p w14:paraId="78479D35" w14:textId="1D5E97FE" w:rsidR="00D15226" w:rsidRDefault="00D15226" w:rsidP="00D15226">
            <w:pPr>
              <w:spacing w:afterLines="50" w:after="120"/>
              <w:jc w:val="both"/>
              <w:rPr>
                <w:rFonts w:eastAsia="SimSun"/>
                <w:sz w:val="22"/>
                <w:lang w:val="en-US" w:eastAsia="zh-CN"/>
              </w:rPr>
            </w:pPr>
            <w:r>
              <w:rPr>
                <w:rFonts w:eastAsiaTheme="minorEastAsia"/>
                <w:sz w:val="22"/>
                <w:lang w:val="en-US"/>
              </w:rPr>
              <w:t>Support the proposal.</w:t>
            </w:r>
          </w:p>
        </w:tc>
        <w:tc>
          <w:tcPr>
            <w:tcW w:w="7683" w:type="dxa"/>
          </w:tcPr>
          <w:p w14:paraId="64206A91" w14:textId="3B0A0FDE" w:rsidR="00D15226" w:rsidRDefault="00D15226" w:rsidP="00D15226">
            <w:r>
              <w:rPr>
                <w:rFonts w:eastAsia="SimSun" w:hint="eastAsia"/>
                <w:sz w:val="22"/>
                <w:lang w:val="en-US" w:eastAsia="zh-CN"/>
              </w:rPr>
              <w:t>Support the proposal</w:t>
            </w:r>
          </w:p>
        </w:tc>
      </w:tr>
      <w:tr w:rsidR="000C7A11" w14:paraId="0CD36A5C" w14:textId="77777777" w:rsidTr="00D15226">
        <w:tc>
          <w:tcPr>
            <w:tcW w:w="1945" w:type="dxa"/>
          </w:tcPr>
          <w:p w14:paraId="1E1AA34D" w14:textId="54780C22" w:rsidR="000C7A11" w:rsidRPr="000C7A11" w:rsidRDefault="000C7A11" w:rsidP="00D15226">
            <w:pPr>
              <w:spacing w:afterLines="50" w:after="120"/>
              <w:jc w:val="both"/>
              <w:rPr>
                <w:rFonts w:eastAsia="DengXian"/>
                <w:sz w:val="22"/>
                <w:lang w:val="en-US" w:eastAsia="zh-CN"/>
              </w:rPr>
            </w:pPr>
            <w:r>
              <w:rPr>
                <w:rFonts w:eastAsia="DengXian" w:hint="eastAsia"/>
                <w:sz w:val="22"/>
                <w:lang w:val="en-US" w:eastAsia="zh-CN"/>
              </w:rPr>
              <w:t>H</w:t>
            </w:r>
            <w:r>
              <w:rPr>
                <w:rFonts w:eastAsia="DengXian"/>
                <w:sz w:val="22"/>
                <w:lang w:val="en-US" w:eastAsia="zh-CN"/>
              </w:rPr>
              <w:t>uawei</w:t>
            </w:r>
          </w:p>
        </w:tc>
        <w:tc>
          <w:tcPr>
            <w:tcW w:w="7683" w:type="dxa"/>
          </w:tcPr>
          <w:p w14:paraId="7EF77DF6" w14:textId="02D8F182" w:rsidR="000C7A11" w:rsidRPr="000C7A11" w:rsidRDefault="000C7A11" w:rsidP="00D15226">
            <w:pPr>
              <w:spacing w:afterLines="50" w:after="120"/>
              <w:jc w:val="both"/>
              <w:rPr>
                <w:rFonts w:eastAsia="DengXian"/>
                <w:sz w:val="22"/>
                <w:lang w:val="en-US" w:eastAsia="zh-CN"/>
              </w:rPr>
            </w:pPr>
            <w:r>
              <w:rPr>
                <w:rFonts w:eastAsia="DengXian" w:hint="eastAsia"/>
                <w:sz w:val="22"/>
                <w:lang w:val="en-US" w:eastAsia="zh-CN"/>
              </w:rPr>
              <w:t>O</w:t>
            </w:r>
            <w:r>
              <w:rPr>
                <w:rFonts w:eastAsia="DengXian"/>
                <w:sz w:val="22"/>
                <w:lang w:val="en-US" w:eastAsia="zh-CN"/>
              </w:rPr>
              <w:t>k</w:t>
            </w:r>
          </w:p>
        </w:tc>
        <w:tc>
          <w:tcPr>
            <w:tcW w:w="7683" w:type="dxa"/>
          </w:tcPr>
          <w:p w14:paraId="77A84106" w14:textId="77777777" w:rsidR="000C7A11" w:rsidRDefault="000C7A11" w:rsidP="00D15226">
            <w:pPr>
              <w:rPr>
                <w:rFonts w:eastAsia="SimSun"/>
                <w:sz w:val="22"/>
                <w:lang w:val="en-US" w:eastAsia="zh-CN"/>
              </w:rPr>
            </w:pPr>
          </w:p>
        </w:tc>
      </w:tr>
    </w:tbl>
    <w:p w14:paraId="3F72A144" w14:textId="77777777" w:rsidR="00C83E94" w:rsidRDefault="00C83E94">
      <w:pPr>
        <w:spacing w:afterLines="50" w:after="120"/>
        <w:jc w:val="both"/>
        <w:rPr>
          <w:rFonts w:eastAsia="MS Mincho"/>
          <w:sz w:val="22"/>
          <w:szCs w:val="22"/>
        </w:rPr>
      </w:pPr>
    </w:p>
    <w:p w14:paraId="2BA171F7" w14:textId="79A0DEA1" w:rsidR="00C83E94" w:rsidRDefault="00763E81">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Second round </w:t>
      </w:r>
      <w:r w:rsidR="00DD4DF1">
        <w:rPr>
          <w:rFonts w:ascii="Arial" w:eastAsia="Batang" w:hAnsi="Arial"/>
          <w:sz w:val="32"/>
          <w:szCs w:val="32"/>
          <w:lang w:val="en-US" w:eastAsia="ko-KR"/>
        </w:rPr>
        <w:t>d</w:t>
      </w:r>
      <w:r>
        <w:rPr>
          <w:rFonts w:ascii="Arial" w:eastAsia="Batang" w:hAnsi="Arial"/>
          <w:sz w:val="32"/>
          <w:szCs w:val="32"/>
          <w:lang w:val="en-US" w:eastAsia="ko-KR"/>
        </w:rPr>
        <w:t>iscussion</w:t>
      </w:r>
      <w:r w:rsidR="00160396">
        <w:rPr>
          <w:rFonts w:ascii="Arial" w:eastAsia="Batang" w:hAnsi="Arial"/>
          <w:sz w:val="32"/>
          <w:szCs w:val="32"/>
          <w:lang w:val="en-US" w:eastAsia="ko-KR"/>
        </w:rPr>
        <w:t xml:space="preserve"> (</w:t>
      </w:r>
      <w:r w:rsidR="002E335E">
        <w:rPr>
          <w:rFonts w:ascii="Arial" w:eastAsia="Batang" w:hAnsi="Arial"/>
          <w:sz w:val="32"/>
          <w:szCs w:val="32"/>
          <w:lang w:val="en-US" w:eastAsia="ko-KR"/>
        </w:rPr>
        <w:t>closed</w:t>
      </w:r>
      <w:r w:rsidR="00160396">
        <w:rPr>
          <w:rFonts w:ascii="Arial" w:eastAsia="Batang" w:hAnsi="Arial"/>
          <w:sz w:val="32"/>
          <w:szCs w:val="32"/>
          <w:lang w:val="en-US" w:eastAsia="ko-KR"/>
        </w:rPr>
        <w:t>)</w:t>
      </w:r>
    </w:p>
    <w:p w14:paraId="0DCE85C0" w14:textId="6E7C034F" w:rsidR="00160396" w:rsidRDefault="00763E81" w:rsidP="00160396">
      <w:pPr>
        <w:pStyle w:val="Heading2"/>
        <w:rPr>
          <w:rFonts w:eastAsia="MS Mincho"/>
          <w:sz w:val="28"/>
          <w:szCs w:val="28"/>
        </w:rPr>
      </w:pPr>
      <w:r>
        <w:rPr>
          <w:rFonts w:eastAsia="MS Mincho"/>
          <w:sz w:val="28"/>
          <w:szCs w:val="28"/>
        </w:rPr>
        <w:t>4.1</w:t>
      </w:r>
      <w:r>
        <w:rPr>
          <w:rFonts w:eastAsia="MS Mincho"/>
          <w:sz w:val="28"/>
          <w:szCs w:val="28"/>
        </w:rPr>
        <w:tab/>
      </w:r>
      <w:r w:rsidR="00F774C8">
        <w:rPr>
          <w:rFonts w:eastAsia="MS Mincho"/>
          <w:sz w:val="28"/>
          <w:szCs w:val="28"/>
        </w:rPr>
        <w:t>Proposals for online discussion</w:t>
      </w:r>
    </w:p>
    <w:p w14:paraId="21377780" w14:textId="3D77542C" w:rsidR="00C83E94" w:rsidRPr="006032C6" w:rsidRDefault="00F774C8" w:rsidP="006032C6">
      <w:pPr>
        <w:jc w:val="both"/>
      </w:pPr>
      <w:r>
        <w:t xml:space="preserve">From the comments received in the first round of </w:t>
      </w:r>
      <w:r w:rsidR="00DD4DF1">
        <w:t>discussion, the following proposals can be considered for the online discussion:</w:t>
      </w:r>
    </w:p>
    <w:p w14:paraId="391E34DA" w14:textId="58F45123" w:rsidR="00DD4DF1" w:rsidRDefault="00DD4DF1" w:rsidP="00DD4DF1">
      <w:pPr>
        <w:pStyle w:val="Heading3"/>
        <w:rPr>
          <w:rFonts w:eastAsia="MS Mincho"/>
          <w:b/>
          <w:bCs/>
          <w:sz w:val="22"/>
          <w:szCs w:val="22"/>
          <w:u w:val="single"/>
        </w:rPr>
      </w:pPr>
      <w:r>
        <w:rPr>
          <w:rFonts w:eastAsia="MS Mincho"/>
          <w:b/>
          <w:bCs/>
          <w:sz w:val="22"/>
          <w:szCs w:val="22"/>
          <w:u w:val="single"/>
        </w:rPr>
        <w:t xml:space="preserve">Proposal </w:t>
      </w:r>
      <w:r w:rsidR="006032C6">
        <w:rPr>
          <w:rFonts w:eastAsia="MS Mincho"/>
          <w:b/>
          <w:bCs/>
          <w:sz w:val="22"/>
          <w:szCs w:val="22"/>
          <w:u w:val="single"/>
        </w:rPr>
        <w:t>4</w:t>
      </w:r>
      <w:r>
        <w:rPr>
          <w:rFonts w:eastAsia="MS Mincho"/>
          <w:b/>
          <w:bCs/>
          <w:sz w:val="22"/>
          <w:szCs w:val="22"/>
          <w:u w:val="single"/>
        </w:rPr>
        <w:t xml:space="preserve">.1 </w:t>
      </w:r>
    </w:p>
    <w:p w14:paraId="56DE65D0" w14:textId="313DD6B3" w:rsidR="00DD4DF1" w:rsidRDefault="00DD4DF1" w:rsidP="00DD4DF1">
      <w:pPr>
        <w:jc w:val="both"/>
        <w:rPr>
          <w:rFonts w:eastAsia="MS Mincho"/>
          <w:sz w:val="22"/>
          <w:szCs w:val="22"/>
        </w:rPr>
      </w:pPr>
      <w:r>
        <w:rPr>
          <w:rFonts w:eastAsia="MS Mincho"/>
          <w:sz w:val="22"/>
          <w:szCs w:val="22"/>
        </w:rPr>
        <w:t>Extend the agreement for RedCap UEs in TDD</w:t>
      </w:r>
      <w:r w:rsidR="005F194E">
        <w:rPr>
          <w:rFonts w:eastAsia="MS Mincho"/>
          <w:sz w:val="22"/>
          <w:szCs w:val="22"/>
        </w:rPr>
        <w:t xml:space="preserve"> </w:t>
      </w:r>
      <w:r w:rsidR="005F194E" w:rsidRPr="00336049">
        <w:rPr>
          <w:rFonts w:eastAsia="MS Mincho"/>
          <w:color w:val="FF0000"/>
          <w:sz w:val="22"/>
          <w:szCs w:val="22"/>
        </w:rPr>
        <w:t>(if not reverted in AI 7.</w:t>
      </w:r>
      <w:r w:rsidR="00336049" w:rsidRPr="00336049">
        <w:rPr>
          <w:rFonts w:eastAsia="MS Mincho"/>
          <w:color w:val="FF0000"/>
          <w:sz w:val="22"/>
          <w:szCs w:val="22"/>
        </w:rPr>
        <w:t>2)</w:t>
      </w:r>
      <w:r>
        <w:rPr>
          <w:rFonts w:eastAsia="MS Mincho"/>
          <w:sz w:val="22"/>
          <w:szCs w:val="22"/>
        </w:rPr>
        <w:t xml:space="preserve"> to non-RedCap UEs supporting BWP without restriction Option C as follows:</w:t>
      </w:r>
    </w:p>
    <w:p w14:paraId="2CF4B581" w14:textId="77777777" w:rsidR="00DD4DF1" w:rsidRDefault="00DD4DF1" w:rsidP="00DD4DF1">
      <w:pPr>
        <w:pStyle w:val="ListParagraph"/>
        <w:numPr>
          <w:ilvl w:val="0"/>
          <w:numId w:val="26"/>
        </w:numPr>
        <w:ind w:leftChars="0"/>
        <w:jc w:val="both"/>
        <w:rPr>
          <w:rFonts w:eastAsia="MS Mincho"/>
          <w:sz w:val="22"/>
          <w:szCs w:val="22"/>
          <w:lang w:val="en-US"/>
        </w:rPr>
      </w:pPr>
      <w:r>
        <w:rPr>
          <w:rFonts w:eastAsia="MS Mincho"/>
          <w:sz w:val="22"/>
          <w:szCs w:val="22"/>
        </w:rPr>
        <w:t>For non-RedCap UEs supporting BWP without restriction Option C in TDD band, the NW ensures that the NCD-SSB time domain location is a subset of the time domain location of CD-SSB</w:t>
      </w:r>
    </w:p>
    <w:p w14:paraId="49A0CE7C" w14:textId="77777777" w:rsidR="00DD4DF1" w:rsidRDefault="00DD4DF1">
      <w:pPr>
        <w:spacing w:afterLines="50" w:after="120"/>
        <w:jc w:val="both"/>
        <w:rPr>
          <w:rFonts w:eastAsia="MS Mincho"/>
          <w:sz w:val="22"/>
          <w:szCs w:val="22"/>
          <w:lang w:val="en-US"/>
        </w:rPr>
      </w:pPr>
    </w:p>
    <w:p w14:paraId="2189B182" w14:textId="6A289C60" w:rsidR="009A2CEF" w:rsidRDefault="009A2CEF" w:rsidP="009A2CEF">
      <w:pPr>
        <w:pStyle w:val="Heading3"/>
        <w:rPr>
          <w:rFonts w:eastAsia="MS Mincho"/>
          <w:b/>
          <w:bCs/>
          <w:sz w:val="22"/>
          <w:szCs w:val="22"/>
          <w:u w:val="single"/>
        </w:rPr>
      </w:pPr>
      <w:r>
        <w:rPr>
          <w:rFonts w:eastAsia="MS Mincho"/>
          <w:b/>
          <w:bCs/>
          <w:sz w:val="22"/>
          <w:szCs w:val="22"/>
          <w:u w:val="single"/>
        </w:rPr>
        <w:t xml:space="preserve">Proposal </w:t>
      </w:r>
      <w:r w:rsidR="00336049">
        <w:rPr>
          <w:rFonts w:eastAsia="MS Mincho"/>
          <w:b/>
          <w:bCs/>
          <w:sz w:val="22"/>
          <w:szCs w:val="22"/>
          <w:u w:val="single"/>
        </w:rPr>
        <w:t>4</w:t>
      </w:r>
      <w:r>
        <w:rPr>
          <w:rFonts w:eastAsia="MS Mincho"/>
          <w:b/>
          <w:bCs/>
          <w:sz w:val="22"/>
          <w:szCs w:val="22"/>
          <w:u w:val="single"/>
        </w:rPr>
        <w:t>.2</w:t>
      </w:r>
    </w:p>
    <w:p w14:paraId="3A6B9CF9" w14:textId="6665E5C4" w:rsidR="009A2CEF" w:rsidRDefault="009A2CEF" w:rsidP="009A2CEF">
      <w:pPr>
        <w:spacing w:afterLines="50" w:after="120"/>
        <w:jc w:val="both"/>
        <w:rPr>
          <w:rFonts w:eastAsia="MS Mincho"/>
          <w:sz w:val="22"/>
          <w:szCs w:val="22"/>
        </w:rPr>
      </w:pPr>
      <w:r>
        <w:rPr>
          <w:rFonts w:eastAsia="MS Mincho"/>
          <w:sz w:val="22"/>
          <w:szCs w:val="22"/>
        </w:rPr>
        <w:t>Capture following sentence in TS38.213 Section 12</w:t>
      </w:r>
      <w:r w:rsidR="00336049">
        <w:rPr>
          <w:rFonts w:eastAsia="MS Mincho"/>
          <w:sz w:val="22"/>
          <w:szCs w:val="22"/>
        </w:rPr>
        <w:t xml:space="preserve"> </w:t>
      </w:r>
      <w:r w:rsidR="00336049" w:rsidRPr="00AB53A6">
        <w:rPr>
          <w:rFonts w:eastAsia="MS Mincho"/>
          <w:color w:val="FF0000"/>
          <w:sz w:val="22"/>
          <w:szCs w:val="22"/>
        </w:rPr>
        <w:t xml:space="preserve">if </w:t>
      </w:r>
      <w:r w:rsidR="00336049" w:rsidRPr="00AB53A6">
        <w:rPr>
          <w:rFonts w:ascii="Arial" w:eastAsia="MS Mincho" w:hAnsi="Arial"/>
          <w:b/>
          <w:bCs/>
          <w:color w:val="FF0000"/>
          <w:sz w:val="22"/>
          <w:szCs w:val="22"/>
          <w:u w:val="single"/>
        </w:rPr>
        <w:t>Proposal 4.1</w:t>
      </w:r>
      <w:r w:rsidR="00336049" w:rsidRPr="00AB53A6">
        <w:rPr>
          <w:rFonts w:eastAsia="MS Mincho"/>
          <w:color w:val="FF0000"/>
          <w:sz w:val="22"/>
          <w:szCs w:val="22"/>
        </w:rPr>
        <w:t xml:space="preserve"> is agreed</w:t>
      </w:r>
      <w:r>
        <w:rPr>
          <w:rFonts w:eastAsia="MS Mincho"/>
          <w:sz w:val="22"/>
          <w:szCs w:val="22"/>
        </w:rPr>
        <w:t>:</w:t>
      </w:r>
    </w:p>
    <w:p w14:paraId="4D71C0A4" w14:textId="77777777" w:rsidR="009A2CEF" w:rsidRDefault="009A2CEF" w:rsidP="009A2CEF">
      <w:pPr>
        <w:pStyle w:val="ListParagraph"/>
        <w:numPr>
          <w:ilvl w:val="0"/>
          <w:numId w:val="26"/>
        </w:numPr>
        <w:spacing w:afterLines="50" w:after="120"/>
        <w:ind w:leftChars="0"/>
        <w:jc w:val="both"/>
        <w:rPr>
          <w:rFonts w:eastAsia="MS Mincho"/>
          <w:sz w:val="22"/>
          <w:szCs w:val="22"/>
        </w:rPr>
      </w:pPr>
      <w:r>
        <w:rPr>
          <w:rFonts w:eastAsia="MS Mincho"/>
          <w:sz w:val="22"/>
          <w:szCs w:val="22"/>
        </w:rPr>
        <w:t>The SS/PBCH blocks in clause 11.1 for directional collision handling for a set of serving cell(s) among the multiple serving cells according to directionalCollisionHandling-r16 = 'enabled' correspond to the SS/PBCH blocks that the UE used to obtain SIB1</w:t>
      </w:r>
    </w:p>
    <w:p w14:paraId="6AA37E53" w14:textId="614DC29F" w:rsidR="006032C6" w:rsidRDefault="006032C6" w:rsidP="006032C6">
      <w:pPr>
        <w:pStyle w:val="Heading3"/>
        <w:rPr>
          <w:rFonts w:eastAsia="MS Mincho"/>
          <w:b/>
          <w:bCs/>
          <w:sz w:val="22"/>
          <w:szCs w:val="22"/>
          <w:u w:val="single"/>
        </w:rPr>
      </w:pPr>
      <w:r>
        <w:rPr>
          <w:rFonts w:eastAsia="MS Mincho"/>
          <w:b/>
          <w:bCs/>
          <w:sz w:val="22"/>
          <w:szCs w:val="22"/>
          <w:u w:val="single"/>
        </w:rPr>
        <w:t xml:space="preserve">Proposal </w:t>
      </w:r>
      <w:r w:rsidR="0003671C">
        <w:rPr>
          <w:rFonts w:eastAsia="MS Mincho"/>
          <w:b/>
          <w:bCs/>
          <w:sz w:val="22"/>
          <w:szCs w:val="22"/>
          <w:u w:val="single"/>
        </w:rPr>
        <w:t>4</w:t>
      </w:r>
      <w:r>
        <w:rPr>
          <w:rFonts w:eastAsia="MS Mincho"/>
          <w:b/>
          <w:bCs/>
          <w:sz w:val="22"/>
          <w:szCs w:val="22"/>
          <w:u w:val="single"/>
        </w:rPr>
        <w:t>.3</w:t>
      </w:r>
    </w:p>
    <w:p w14:paraId="61C967B3" w14:textId="3EA28C05" w:rsidR="00AB53A6" w:rsidRDefault="006032C6" w:rsidP="006032C6">
      <w:pPr>
        <w:spacing w:afterLines="50" w:after="120"/>
        <w:jc w:val="both"/>
        <w:rPr>
          <w:rFonts w:eastAsia="MS Mincho"/>
          <w:sz w:val="22"/>
          <w:szCs w:val="22"/>
        </w:rPr>
      </w:pPr>
      <w:r>
        <w:rPr>
          <w:rFonts w:eastAsia="MS Mincho"/>
          <w:sz w:val="22"/>
          <w:szCs w:val="22"/>
        </w:rPr>
        <w:t xml:space="preserve">The CR </w:t>
      </w:r>
      <w:r w:rsidRPr="009175CD">
        <w:rPr>
          <w:rFonts w:eastAsia="MS Mincho"/>
          <w:strike/>
          <w:color w:val="FF0000"/>
          <w:sz w:val="22"/>
          <w:szCs w:val="22"/>
        </w:rPr>
        <w:t>discussion</w:t>
      </w:r>
      <w:r w:rsidRPr="009175CD">
        <w:rPr>
          <w:rFonts w:eastAsia="MS Mincho"/>
          <w:color w:val="FF0000"/>
          <w:sz w:val="22"/>
          <w:szCs w:val="22"/>
        </w:rPr>
        <w:t xml:space="preserve"> </w:t>
      </w:r>
      <w:r>
        <w:rPr>
          <w:rFonts w:eastAsia="MS Mincho"/>
          <w:sz w:val="22"/>
          <w:szCs w:val="22"/>
        </w:rPr>
        <w:t xml:space="preserve">in [3] for the correction of the capability names of the multiple Options </w:t>
      </w:r>
      <w:r w:rsidR="00634F06">
        <w:rPr>
          <w:rFonts w:eastAsia="MS Mincho"/>
          <w:color w:val="FF0000"/>
          <w:sz w:val="22"/>
          <w:szCs w:val="22"/>
        </w:rPr>
        <w:t xml:space="preserve">as captured in the </w:t>
      </w:r>
      <w:r w:rsidR="005F1D30">
        <w:rPr>
          <w:rFonts w:eastAsia="MS Mincho"/>
          <w:color w:val="FF0000"/>
          <w:sz w:val="22"/>
          <w:szCs w:val="22"/>
        </w:rPr>
        <w:t xml:space="preserve">RAN2 TS 38.306 </w:t>
      </w:r>
      <w:r w:rsidR="00634F06">
        <w:rPr>
          <w:rFonts w:eastAsia="MS Mincho"/>
          <w:color w:val="FF0000"/>
          <w:sz w:val="22"/>
          <w:szCs w:val="22"/>
        </w:rPr>
        <w:t>running</w:t>
      </w:r>
      <w:r w:rsidR="005F1D30">
        <w:rPr>
          <w:rFonts w:eastAsia="MS Mincho"/>
          <w:color w:val="FF0000"/>
          <w:sz w:val="22"/>
          <w:szCs w:val="22"/>
        </w:rPr>
        <w:t xml:space="preserve"> CR </w:t>
      </w:r>
      <w:r w:rsidR="00BD2560">
        <w:rPr>
          <w:rFonts w:eastAsia="MS Mincho"/>
          <w:color w:val="FF0000"/>
          <w:sz w:val="22"/>
          <w:szCs w:val="22"/>
        </w:rPr>
        <w:t>can be</w:t>
      </w:r>
      <w:r w:rsidR="005F1D30">
        <w:rPr>
          <w:rFonts w:eastAsia="MS Mincho"/>
          <w:sz w:val="22"/>
          <w:szCs w:val="22"/>
        </w:rPr>
        <w:t xml:space="preserve"> endorsed</w:t>
      </w:r>
      <w:r>
        <w:rPr>
          <w:rFonts w:eastAsia="MS Mincho"/>
          <w:sz w:val="22"/>
          <w:szCs w:val="22"/>
        </w:rPr>
        <w:t xml:space="preserve"> </w:t>
      </w:r>
      <w:r w:rsidR="00BD2560" w:rsidRPr="00BD2560">
        <w:rPr>
          <w:rFonts w:eastAsia="MS Mincho"/>
          <w:strike/>
          <w:color w:val="FF0000"/>
          <w:sz w:val="22"/>
          <w:szCs w:val="22"/>
        </w:rPr>
        <w:t xml:space="preserve">is </w:t>
      </w:r>
      <w:r w:rsidRPr="00BD2560">
        <w:rPr>
          <w:rFonts w:eastAsia="MS Mincho"/>
          <w:strike/>
          <w:color w:val="FF0000"/>
          <w:sz w:val="22"/>
          <w:szCs w:val="22"/>
        </w:rPr>
        <w:t>p</w:t>
      </w:r>
      <w:r w:rsidRPr="009175CD">
        <w:rPr>
          <w:rFonts w:eastAsia="MS Mincho"/>
          <w:strike/>
          <w:color w:val="FF0000"/>
          <w:sz w:val="22"/>
          <w:szCs w:val="22"/>
        </w:rPr>
        <w:t>ostponed until further progress in RAN2</w:t>
      </w:r>
      <w:r>
        <w:rPr>
          <w:rFonts w:eastAsia="MS Mincho"/>
          <w:sz w:val="22"/>
          <w:szCs w:val="22"/>
        </w:rPr>
        <w:t>.</w:t>
      </w:r>
    </w:p>
    <w:p w14:paraId="1763B8B9" w14:textId="77777777" w:rsidR="00AB53A6" w:rsidRDefault="00AB53A6" w:rsidP="006032C6">
      <w:pPr>
        <w:spacing w:afterLines="50" w:after="120"/>
        <w:jc w:val="both"/>
        <w:rPr>
          <w:rFonts w:eastAsia="MS Mincho"/>
          <w:sz w:val="22"/>
          <w:szCs w:val="22"/>
        </w:rPr>
      </w:pPr>
    </w:p>
    <w:p w14:paraId="0DF95FAE" w14:textId="67B24BE0" w:rsidR="00AB53A6" w:rsidRDefault="00AB53A6" w:rsidP="00AB53A6">
      <w:pPr>
        <w:pStyle w:val="ListParagraph"/>
        <w:keepNext/>
        <w:keepLines/>
        <w:numPr>
          <w:ilvl w:val="0"/>
          <w:numId w:val="15"/>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7881AAFD" w14:textId="3787A239" w:rsidR="009A2CEF" w:rsidRDefault="00DC6F16">
      <w:pPr>
        <w:spacing w:afterLines="50" w:after="120"/>
        <w:jc w:val="both"/>
        <w:rPr>
          <w:rFonts w:eastAsia="MS Mincho"/>
          <w:sz w:val="22"/>
          <w:szCs w:val="22"/>
          <w:lang w:val="en-US"/>
        </w:rPr>
      </w:pPr>
      <w:r>
        <w:rPr>
          <w:rFonts w:eastAsia="MS Mincho"/>
          <w:sz w:val="22"/>
          <w:szCs w:val="22"/>
          <w:lang w:val="en-US"/>
        </w:rPr>
        <w:t>The</w:t>
      </w:r>
      <w:r w:rsidR="005E7DC2">
        <w:rPr>
          <w:rFonts w:eastAsia="MS Mincho"/>
          <w:sz w:val="22"/>
          <w:szCs w:val="22"/>
          <w:lang w:val="en-US"/>
        </w:rPr>
        <w:t xml:space="preserve"> following was agreed on this </w:t>
      </w:r>
      <w:r w:rsidR="003317C8">
        <w:rPr>
          <w:rFonts w:eastAsia="MS Mincho"/>
          <w:sz w:val="22"/>
          <w:szCs w:val="22"/>
          <w:lang w:val="en-US"/>
        </w:rPr>
        <w:t>meeting</w:t>
      </w:r>
      <w:r w:rsidR="005E7DC2">
        <w:rPr>
          <w:rFonts w:eastAsia="MS Mincho"/>
          <w:sz w:val="22"/>
          <w:szCs w:val="22"/>
          <w:lang w:val="en-US"/>
        </w:rPr>
        <w:t>:</w:t>
      </w:r>
    </w:p>
    <w:p w14:paraId="499D3AD5" w14:textId="77777777" w:rsidR="005E7DC2" w:rsidRPr="005E7DC2" w:rsidRDefault="005E7DC2" w:rsidP="005E7DC2">
      <w:pPr>
        <w:rPr>
          <w:rFonts w:ascii="Times" w:eastAsia="Batang" w:hAnsi="Times"/>
          <w:b/>
          <w:bCs/>
          <w:iCs/>
          <w:sz w:val="20"/>
          <w:szCs w:val="24"/>
          <w:highlight w:val="green"/>
          <w:lang w:eastAsia="en-US"/>
        </w:rPr>
      </w:pPr>
      <w:r w:rsidRPr="005E7DC2">
        <w:rPr>
          <w:rFonts w:ascii="Times" w:eastAsia="Batang" w:hAnsi="Times"/>
          <w:b/>
          <w:bCs/>
          <w:iCs/>
          <w:sz w:val="20"/>
          <w:szCs w:val="24"/>
          <w:highlight w:val="green"/>
          <w:lang w:eastAsia="en-US"/>
        </w:rPr>
        <w:lastRenderedPageBreak/>
        <w:t>Agreement</w:t>
      </w:r>
    </w:p>
    <w:p w14:paraId="2FE6D246" w14:textId="49BC152A" w:rsidR="005E7DC2" w:rsidRPr="005E7DC2" w:rsidRDefault="005E7DC2" w:rsidP="005E7DC2">
      <w:pPr>
        <w:jc w:val="both"/>
        <w:rPr>
          <w:rFonts w:ascii="Times" w:eastAsia="MS Mincho" w:hAnsi="Times"/>
          <w:sz w:val="20"/>
          <w:lang w:eastAsia="en-US"/>
        </w:rPr>
      </w:pPr>
      <w:r w:rsidRPr="005E7DC2">
        <w:rPr>
          <w:rFonts w:ascii="Times" w:eastAsia="MS Mincho" w:hAnsi="Times"/>
          <w:sz w:val="20"/>
          <w:lang w:eastAsia="en-US"/>
        </w:rPr>
        <w:t xml:space="preserve">The text proposal </w:t>
      </w:r>
      <w:hyperlink r:id="rId9" w:history="1">
        <w:r w:rsidRPr="005E7DC2">
          <w:rPr>
            <w:rFonts w:ascii="Times" w:eastAsia="MS Mincho" w:hAnsi="Times"/>
            <w:color w:val="0000FF"/>
            <w:sz w:val="20"/>
            <w:u w:val="single"/>
            <w:lang w:eastAsia="en-US"/>
          </w:rPr>
          <w:t>R1-2312203</w:t>
        </w:r>
      </w:hyperlink>
      <w:r w:rsidRPr="005E7DC2">
        <w:rPr>
          <w:rFonts w:ascii="Times" w:eastAsia="MS Mincho" w:hAnsi="Times"/>
          <w:sz w:val="20"/>
          <w:lang w:eastAsia="en-US"/>
        </w:rPr>
        <w:t xml:space="preserve"> for the correction of the capability names of the multiple Options </w:t>
      </w:r>
      <w:r w:rsidRPr="005E7DC2">
        <w:rPr>
          <w:rFonts w:ascii="Times" w:eastAsia="MS Mincho" w:hAnsi="Times"/>
          <w:color w:val="FF0000"/>
          <w:sz w:val="20"/>
          <w:lang w:eastAsia="en-US"/>
        </w:rPr>
        <w:t>(as captured in the RAN2 TS 38.306 running CR) is</w:t>
      </w:r>
      <w:r w:rsidRPr="005E7DC2">
        <w:rPr>
          <w:rFonts w:ascii="Times" w:eastAsia="MS Mincho" w:hAnsi="Times"/>
          <w:sz w:val="20"/>
          <w:lang w:eastAsia="en-US"/>
        </w:rPr>
        <w:t xml:space="preserve"> endorsed.</w:t>
      </w:r>
    </w:p>
    <w:p w14:paraId="662EF845" w14:textId="52BEB480" w:rsidR="005E7DC2" w:rsidRDefault="005E7DC2">
      <w:pPr>
        <w:spacing w:afterLines="50" w:after="120"/>
        <w:jc w:val="both"/>
        <w:rPr>
          <w:rFonts w:eastAsia="MS Mincho"/>
          <w:sz w:val="22"/>
          <w:szCs w:val="22"/>
          <w:lang w:val="en-US"/>
        </w:rPr>
      </w:pPr>
      <w:r>
        <w:rPr>
          <w:rFonts w:eastAsia="MS Mincho"/>
          <w:sz w:val="22"/>
          <w:szCs w:val="22"/>
          <w:lang w:val="en-US"/>
        </w:rPr>
        <w:br/>
      </w:r>
      <w:r w:rsidR="00323E06">
        <w:rPr>
          <w:rFonts w:eastAsia="MS Mincho"/>
          <w:sz w:val="22"/>
          <w:szCs w:val="22"/>
          <w:lang w:val="en-US"/>
        </w:rPr>
        <w:t>F</w:t>
      </w:r>
      <w:r>
        <w:rPr>
          <w:rFonts w:eastAsia="MS Mincho"/>
          <w:sz w:val="22"/>
          <w:szCs w:val="22"/>
          <w:lang w:val="en-US"/>
        </w:rPr>
        <w:t>or the remaining proposals</w:t>
      </w:r>
      <w:r w:rsidR="00193BB0">
        <w:rPr>
          <w:rFonts w:eastAsia="MS Mincho"/>
          <w:sz w:val="22"/>
          <w:szCs w:val="22"/>
          <w:lang w:val="en-US"/>
        </w:rPr>
        <w:t xml:space="preserve"> (</w:t>
      </w:r>
      <w:r w:rsidR="00323E06">
        <w:rPr>
          <w:rFonts w:eastAsia="MS Mincho"/>
          <w:sz w:val="22"/>
          <w:szCs w:val="22"/>
          <w:lang w:val="en-US"/>
        </w:rPr>
        <w:t>4.1 and 4.2)</w:t>
      </w:r>
      <w:r>
        <w:rPr>
          <w:rFonts w:eastAsia="MS Mincho"/>
          <w:sz w:val="22"/>
          <w:szCs w:val="22"/>
          <w:lang w:val="en-US"/>
        </w:rPr>
        <w:t>,</w:t>
      </w:r>
      <w:r w:rsidR="00D75797">
        <w:rPr>
          <w:rFonts w:eastAsia="MS Mincho"/>
          <w:sz w:val="22"/>
          <w:szCs w:val="22"/>
          <w:lang w:val="en-US"/>
        </w:rPr>
        <w:t xml:space="preserve"> they can be revisited in RAN1#116</w:t>
      </w:r>
      <w:r w:rsidR="00D059C6">
        <w:rPr>
          <w:rFonts w:eastAsia="MS Mincho"/>
          <w:sz w:val="22"/>
          <w:szCs w:val="22"/>
          <w:lang w:val="en-US"/>
        </w:rPr>
        <w:t>.</w:t>
      </w:r>
    </w:p>
    <w:sectPr w:rsidR="005E7DC2">
      <w:headerReference w:type="even" r:id="rId10"/>
      <w:headerReference w:type="default" r:id="rId11"/>
      <w:footerReference w:type="even" r:id="rId12"/>
      <w:footerReference w:type="default" r:id="rId13"/>
      <w:headerReference w:type="first" r:id="rId14"/>
      <w:footerReference w:type="first" r:id="rId15"/>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6E8BD" w14:textId="77777777" w:rsidR="00941EF3" w:rsidRDefault="00941EF3">
      <w:r>
        <w:separator/>
      </w:r>
    </w:p>
  </w:endnote>
  <w:endnote w:type="continuationSeparator" w:id="0">
    <w:p w14:paraId="4CC637C6" w14:textId="77777777" w:rsidR="00941EF3" w:rsidRDefault="00941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8193" w14:textId="77777777" w:rsidR="00A214FE" w:rsidRDefault="00A214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C55CF" w14:textId="25B3F3B2" w:rsidR="00C83E94" w:rsidRDefault="003174B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107</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8D8D" w14:textId="77777777" w:rsidR="00A214FE" w:rsidRDefault="00A21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02219" w14:textId="77777777" w:rsidR="00941EF3" w:rsidRDefault="00941EF3">
      <w:r>
        <w:separator/>
      </w:r>
    </w:p>
  </w:footnote>
  <w:footnote w:type="continuationSeparator" w:id="0">
    <w:p w14:paraId="7DD261D3" w14:textId="77777777" w:rsidR="00941EF3" w:rsidRDefault="00941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5C67" w14:textId="77777777" w:rsidR="00A214FE" w:rsidRDefault="00A214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D803" w14:textId="77777777" w:rsidR="00A214FE" w:rsidRDefault="00A214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CD52" w14:textId="77777777" w:rsidR="00A214FE" w:rsidRDefault="00A214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1DA7DAA"/>
    <w:multiLevelType w:val="multilevel"/>
    <w:tmpl w:val="41DA7D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6299965">
    <w:abstractNumId w:val="22"/>
  </w:num>
  <w:num w:numId="2" w16cid:durableId="1923488690">
    <w:abstractNumId w:val="8"/>
  </w:num>
  <w:num w:numId="3" w16cid:durableId="610363520">
    <w:abstractNumId w:val="2"/>
  </w:num>
  <w:num w:numId="4" w16cid:durableId="788745092">
    <w:abstractNumId w:val="7"/>
  </w:num>
  <w:num w:numId="5" w16cid:durableId="691148315">
    <w:abstractNumId w:val="3"/>
  </w:num>
  <w:num w:numId="6" w16cid:durableId="1700356844">
    <w:abstractNumId w:val="24"/>
  </w:num>
  <w:num w:numId="7" w16cid:durableId="1213496429">
    <w:abstractNumId w:val="1"/>
  </w:num>
  <w:num w:numId="8" w16cid:durableId="1336422065">
    <w:abstractNumId w:val="9"/>
  </w:num>
  <w:num w:numId="9" w16cid:durableId="1175537004">
    <w:abstractNumId w:val="21"/>
  </w:num>
  <w:num w:numId="10" w16cid:durableId="1463573337">
    <w:abstractNumId w:val="25"/>
  </w:num>
  <w:num w:numId="11" w16cid:durableId="1171412554">
    <w:abstractNumId w:val="5"/>
  </w:num>
  <w:num w:numId="12" w16cid:durableId="1345285138">
    <w:abstractNumId w:val="20"/>
  </w:num>
  <w:num w:numId="13" w16cid:durableId="1243877609">
    <w:abstractNumId w:val="13"/>
  </w:num>
  <w:num w:numId="14" w16cid:durableId="293951590">
    <w:abstractNumId w:val="12"/>
  </w:num>
  <w:num w:numId="15" w16cid:durableId="1162620539">
    <w:abstractNumId w:val="10"/>
  </w:num>
  <w:num w:numId="16" w16cid:durableId="981930057">
    <w:abstractNumId w:val="18"/>
  </w:num>
  <w:num w:numId="17" w16cid:durableId="20326849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1011223">
    <w:abstractNumId w:val="4"/>
  </w:num>
  <w:num w:numId="19" w16cid:durableId="430249023">
    <w:abstractNumId w:val="17"/>
  </w:num>
  <w:num w:numId="20" w16cid:durableId="395206127">
    <w:abstractNumId w:val="11"/>
  </w:num>
  <w:num w:numId="21" w16cid:durableId="553197877">
    <w:abstractNumId w:val="23"/>
  </w:num>
  <w:num w:numId="22" w16cid:durableId="1599828278">
    <w:abstractNumId w:val="0"/>
  </w:num>
  <w:num w:numId="23" w16cid:durableId="464082620">
    <w:abstractNumId w:val="15"/>
  </w:num>
  <w:num w:numId="24" w16cid:durableId="436407138">
    <w:abstractNumId w:val="19"/>
  </w:num>
  <w:num w:numId="25" w16cid:durableId="1420373909">
    <w:abstractNumId w:val="6"/>
  </w:num>
  <w:num w:numId="26" w16cid:durableId="194846734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923"/>
    <w:rsid w:val="0003671C"/>
    <w:rsid w:val="00060010"/>
    <w:rsid w:val="000A0D02"/>
    <w:rsid w:val="000A21D9"/>
    <w:rsid w:val="000B2901"/>
    <w:rsid w:val="000C7A11"/>
    <w:rsid w:val="000E68EC"/>
    <w:rsid w:val="000F3458"/>
    <w:rsid w:val="00110BC3"/>
    <w:rsid w:val="0014471E"/>
    <w:rsid w:val="00156D6F"/>
    <w:rsid w:val="00160396"/>
    <w:rsid w:val="00175A99"/>
    <w:rsid w:val="00177784"/>
    <w:rsid w:val="00193BB0"/>
    <w:rsid w:val="001A008C"/>
    <w:rsid w:val="001A017E"/>
    <w:rsid w:val="001B049A"/>
    <w:rsid w:val="001B5C34"/>
    <w:rsid w:val="001C7DD5"/>
    <w:rsid w:val="001F00D2"/>
    <w:rsid w:val="00212182"/>
    <w:rsid w:val="00230882"/>
    <w:rsid w:val="00245072"/>
    <w:rsid w:val="002D7AE8"/>
    <w:rsid w:val="002E335E"/>
    <w:rsid w:val="002E44F7"/>
    <w:rsid w:val="002F360A"/>
    <w:rsid w:val="0030490E"/>
    <w:rsid w:val="003174BF"/>
    <w:rsid w:val="00323E06"/>
    <w:rsid w:val="003317C8"/>
    <w:rsid w:val="00336049"/>
    <w:rsid w:val="00357FD3"/>
    <w:rsid w:val="003806A7"/>
    <w:rsid w:val="00383A73"/>
    <w:rsid w:val="00415FF7"/>
    <w:rsid w:val="00451923"/>
    <w:rsid w:val="004624AB"/>
    <w:rsid w:val="00464828"/>
    <w:rsid w:val="00494435"/>
    <w:rsid w:val="004D1F86"/>
    <w:rsid w:val="004F7A97"/>
    <w:rsid w:val="005004B0"/>
    <w:rsid w:val="005014D0"/>
    <w:rsid w:val="005352E7"/>
    <w:rsid w:val="00551E8E"/>
    <w:rsid w:val="00567BE8"/>
    <w:rsid w:val="00584671"/>
    <w:rsid w:val="005A2722"/>
    <w:rsid w:val="005E7DC2"/>
    <w:rsid w:val="005F194E"/>
    <w:rsid w:val="005F1D30"/>
    <w:rsid w:val="005F40DA"/>
    <w:rsid w:val="006032C6"/>
    <w:rsid w:val="00634F06"/>
    <w:rsid w:val="00650250"/>
    <w:rsid w:val="0067261C"/>
    <w:rsid w:val="00674A72"/>
    <w:rsid w:val="006E28F2"/>
    <w:rsid w:val="006E2C01"/>
    <w:rsid w:val="007250C1"/>
    <w:rsid w:val="00763E81"/>
    <w:rsid w:val="0078740B"/>
    <w:rsid w:val="00790403"/>
    <w:rsid w:val="007B330D"/>
    <w:rsid w:val="007C4E6F"/>
    <w:rsid w:val="00803B72"/>
    <w:rsid w:val="00806F55"/>
    <w:rsid w:val="00886718"/>
    <w:rsid w:val="008908FD"/>
    <w:rsid w:val="008E4C00"/>
    <w:rsid w:val="00900A08"/>
    <w:rsid w:val="009175CD"/>
    <w:rsid w:val="00927522"/>
    <w:rsid w:val="0093382A"/>
    <w:rsid w:val="0093468F"/>
    <w:rsid w:val="00941EF3"/>
    <w:rsid w:val="00962603"/>
    <w:rsid w:val="009733BF"/>
    <w:rsid w:val="009A2CEF"/>
    <w:rsid w:val="009A2E36"/>
    <w:rsid w:val="00A214FE"/>
    <w:rsid w:val="00A33E82"/>
    <w:rsid w:val="00A90A00"/>
    <w:rsid w:val="00A93BCD"/>
    <w:rsid w:val="00AB53A6"/>
    <w:rsid w:val="00AD713C"/>
    <w:rsid w:val="00B1487D"/>
    <w:rsid w:val="00B37FA0"/>
    <w:rsid w:val="00B62728"/>
    <w:rsid w:val="00B66116"/>
    <w:rsid w:val="00B9430C"/>
    <w:rsid w:val="00BA4AE6"/>
    <w:rsid w:val="00BD2560"/>
    <w:rsid w:val="00BD7AE2"/>
    <w:rsid w:val="00C23E60"/>
    <w:rsid w:val="00C34279"/>
    <w:rsid w:val="00C528F6"/>
    <w:rsid w:val="00C7010C"/>
    <w:rsid w:val="00C83E94"/>
    <w:rsid w:val="00C9654B"/>
    <w:rsid w:val="00C9696C"/>
    <w:rsid w:val="00CA3194"/>
    <w:rsid w:val="00CA482D"/>
    <w:rsid w:val="00CA6073"/>
    <w:rsid w:val="00CD30B8"/>
    <w:rsid w:val="00D059C6"/>
    <w:rsid w:val="00D10908"/>
    <w:rsid w:val="00D15226"/>
    <w:rsid w:val="00D41554"/>
    <w:rsid w:val="00D43405"/>
    <w:rsid w:val="00D55DEF"/>
    <w:rsid w:val="00D612CF"/>
    <w:rsid w:val="00D75797"/>
    <w:rsid w:val="00DB484B"/>
    <w:rsid w:val="00DC6F16"/>
    <w:rsid w:val="00DD4DF1"/>
    <w:rsid w:val="00E60A5B"/>
    <w:rsid w:val="00E61849"/>
    <w:rsid w:val="00E86D62"/>
    <w:rsid w:val="00EA51CB"/>
    <w:rsid w:val="00F045A5"/>
    <w:rsid w:val="00F271C9"/>
    <w:rsid w:val="00F403B4"/>
    <w:rsid w:val="00F774C8"/>
    <w:rsid w:val="00FC4C8E"/>
    <w:rsid w:val="00FC677E"/>
    <w:rsid w:val="00FE0071"/>
    <w:rsid w:val="1983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2E097C6"/>
  <w15:docId w15:val="{1A1E4DBC-E8E4-45AB-8CF9-890D65A77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unhideWhenUsed="1"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unhideWhenUsed="1"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uiPriority="0"/>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uiPriority="0" w:qFormat="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MS Gothic" w:hAnsi="Times New Roman" w:cs="Times New Roman"/>
      <w:sz w:val="24"/>
      <w:lang w:val="en-GB" w:eastAsia="ja-JP"/>
    </w:rPr>
  </w:style>
  <w:style w:type="paragraph" w:styleId="Heading1">
    <w:name w:val="heading 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2"/>
    <w:qFormat/>
    <w:pPr>
      <w:keepNext/>
      <w:spacing w:line="480" w:lineRule="auto"/>
      <w:outlineLvl w:val="1"/>
    </w:pPr>
    <w:rPr>
      <w:rFonts w:ascii="Arial" w:hAnsi="Arial"/>
    </w:rPr>
  </w:style>
  <w:style w:type="paragraph" w:styleId="Heading3">
    <w:name w:val="heading 3"/>
    <w:basedOn w:val="Normal"/>
    <w:next w:val="Normal"/>
    <w:link w:val="Heading3Char"/>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TOC5">
    <w:name w:val="toc 5"/>
    <w:basedOn w:val="Normal"/>
    <w:next w:val="Normal"/>
    <w:uiPriority w:val="39"/>
    <w:unhideWhenUsed/>
    <w:qFormat/>
    <w:pPr>
      <w:spacing w:before="60" w:after="120"/>
      <w:ind w:left="800"/>
      <w:jc w:val="both"/>
    </w:pPr>
    <w:rPr>
      <w:rFonts w:ascii="Arial" w:eastAsia="Times New Roman" w:hAnsi="Arial"/>
      <w:sz w:val="20"/>
      <w:lang w:val="en-US" w:eastAsia="en-US"/>
    </w:rPr>
  </w:style>
  <w:style w:type="paragraph" w:styleId="ListNumber2">
    <w:name w:val="List Number 2"/>
    <w:basedOn w:val="ListNumber"/>
    <w:qFormat/>
    <w:pPr>
      <w:numPr>
        <w:numId w:val="1"/>
      </w:numPr>
    </w:pPr>
  </w:style>
  <w:style w:type="paragraph" w:styleId="ListNumber">
    <w:name w:val="List Number"/>
    <w:basedOn w:val="List"/>
    <w:qFormat/>
    <w:pPr>
      <w:numPr>
        <w:numId w:val="2"/>
      </w:numPr>
      <w:spacing w:after="120"/>
    </w:pPr>
    <w:rPr>
      <w:rFonts w:ascii="SimSun" w:eastAsia="SimSun" w:hAnsi="SimSun" w:cs="SimSun"/>
      <w:szCs w:val="24"/>
      <w:lang w:val="en-US"/>
    </w:rPr>
  </w:style>
  <w:style w:type="paragraph" w:styleId="List">
    <w:name w:val="List"/>
    <w:basedOn w:val="Normal"/>
    <w:qFormat/>
    <w:pPr>
      <w:spacing w:after="180"/>
      <w:ind w:left="568" w:hanging="284"/>
    </w:pPr>
  </w:style>
  <w:style w:type="paragraph" w:styleId="NoteHeading">
    <w:name w:val="Note Heading"/>
    <w:basedOn w:val="Normal"/>
    <w:next w:val="Normal"/>
    <w:link w:val="NoteHeadingChar"/>
    <w:uiPriority w:val="99"/>
    <w:qFormat/>
    <w:pPr>
      <w:jc w:val="center"/>
    </w:pPr>
    <w:rPr>
      <w:b/>
      <w:color w:val="FF0000"/>
      <w:szCs w:val="21"/>
      <w:lang w:val="en-US"/>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spacing w:after="120"/>
    </w:pPr>
    <w:rPr>
      <w:rFonts w:ascii="SimSun" w:eastAsia="SimSun" w:hAnsi="SimSun" w:cs="SimSun"/>
      <w:szCs w:val="24"/>
      <w:lang w:val="en-US"/>
    </w:rPr>
  </w:style>
  <w:style w:type="paragraph" w:styleId="ListBullet2">
    <w:name w:val="List Bullet 2"/>
    <w:basedOn w:val="ListBullet"/>
    <w:qFormat/>
    <w:pPr>
      <w:spacing w:after="60"/>
      <w:ind w:left="1080" w:hanging="357"/>
    </w:pPr>
    <w:rPr>
      <w:rFonts w:ascii="Arial" w:hAnsi="Arial"/>
    </w:rPr>
  </w:style>
  <w:style w:type="paragraph" w:styleId="ListBullet">
    <w:name w:val="List Bullet"/>
    <w:basedOn w:val="Normal"/>
    <w:qFormat/>
    <w:pPr>
      <w:tabs>
        <w:tab w:val="left" w:pos="360"/>
      </w:tabs>
      <w:ind w:left="360" w:hanging="360"/>
    </w:p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5"/>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rPr>
      <w:rFonts w:ascii="SimSun" w:eastAsia="SimSun" w:hAnsi="SimSun" w:cs="SimSun"/>
      <w:szCs w:val="24"/>
      <w:lang w:val="en-US" w:eastAsia="zh-CN"/>
    </w:rPr>
  </w:style>
  <w:style w:type="paragraph" w:styleId="TOC3">
    <w:name w:val="toc 3"/>
    <w:basedOn w:val="TOC2"/>
    <w:next w:val="Normal"/>
    <w:uiPriority w:val="39"/>
    <w:qFormat/>
    <w:pPr>
      <w:overflowPunct w:val="0"/>
      <w:autoSpaceDE w:val="0"/>
      <w:autoSpaceDN w:val="0"/>
      <w:adjustRightInd w:val="0"/>
      <w:spacing w:after="160" w:line="259" w:lineRule="auto"/>
      <w:ind w:left="1134" w:hanging="1134"/>
      <w:jc w:val="both"/>
      <w:textAlignment w:val="baseline"/>
    </w:pPr>
    <w:rPr>
      <w:lang w:eastAsia="ja-JP"/>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1">
    <w:name w:val="toc 1"/>
    <w:basedOn w:val="Normal"/>
    <w:next w:val="Normal"/>
    <w:uiPriority w:val="39"/>
    <w:qFormat/>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numPr>
        <w:numId w:val="6"/>
      </w:numPr>
    </w:p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qFormat/>
    <w:rPr>
      <w:rFonts w:ascii="Arial" w:hAnsi="Arial"/>
      <w:sz w:val="18"/>
    </w:rPr>
  </w:style>
  <w:style w:type="paragraph" w:styleId="Footer">
    <w:name w:val="footer"/>
    <w:basedOn w:val="Normal"/>
    <w:link w:val="FooterChar"/>
    <w:qFormat/>
    <w:pPr>
      <w:tabs>
        <w:tab w:val="center" w:pos="4536"/>
        <w:tab w:val="right" w:pos="9072"/>
      </w:tabs>
      <w:spacing w:before="120"/>
    </w:pPr>
    <w:rPr>
      <w:lang w:val="de-DE"/>
    </w:rPr>
  </w:style>
  <w:style w:type="paragraph" w:styleId="Header">
    <w:name w:val="header"/>
    <w:basedOn w:val="Normal"/>
    <w:link w:val="HeaderChar"/>
    <w:qFormat/>
    <w:pPr>
      <w:widowControl w:val="0"/>
    </w:pPr>
    <w:rPr>
      <w:rFonts w:ascii="Arial" w:eastAsia="MS Mincho" w:hAnsi="Arial"/>
      <w:b/>
      <w:sz w:val="18"/>
    </w:rPr>
  </w:style>
  <w:style w:type="paragraph" w:styleId="TOC4">
    <w:name w:val="toc 4"/>
    <w:basedOn w:val="TOC3"/>
    <w:next w:val="Normal"/>
    <w:uiPriority w:val="39"/>
    <w:qFormat/>
    <w:pPr>
      <w:ind w:left="1418" w:hanging="1418"/>
    </w:pPr>
  </w:style>
  <w:style w:type="paragraph" w:styleId="IndexHeading">
    <w:name w:val="index heading"/>
    <w:basedOn w:val="Normal"/>
    <w:next w:val="Normal"/>
    <w:qFormat/>
    <w:pPr>
      <w:pBdr>
        <w:top w:val="single" w:sz="12" w:space="0" w:color="auto"/>
      </w:pBdr>
      <w:spacing w:before="360" w:after="240"/>
    </w:pPr>
    <w:rPr>
      <w:rFonts w:ascii="SimSun" w:eastAsia="SimSun" w:hAnsi="SimSun" w:cs="SimSun"/>
      <w:b/>
      <w:i/>
      <w:sz w:val="26"/>
      <w:szCs w:val="24"/>
      <w:lang w:val="en-US" w:eastAsia="en-GB"/>
    </w:rPr>
  </w:style>
  <w:style w:type="paragraph" w:styleId="ListNumber5">
    <w:name w:val="List Number 5"/>
    <w:basedOn w:val="Normal"/>
    <w:pPr>
      <w:numPr>
        <w:numId w:val="7"/>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spacing w:after="120"/>
      <w:ind w:leftChars="0" w:left="1418" w:firstLineChars="0" w:hanging="284"/>
    </w:pPr>
    <w:rPr>
      <w:rFonts w:ascii="SimSun" w:eastAsia="SimSun" w:hAnsi="SimSun" w:cs="SimSun"/>
      <w:szCs w:val="24"/>
      <w:lang w:val="en-US"/>
    </w:rPr>
  </w:style>
  <w:style w:type="paragraph" w:styleId="TableofFigures">
    <w:name w:val="table of figures"/>
    <w:basedOn w:val="TOC1"/>
    <w:next w:val="Normal"/>
    <w:uiPriority w:val="99"/>
    <w:qFormat/>
    <w:pPr>
      <w:tabs>
        <w:tab w:val="right" w:leader="dot" w:pos="9360"/>
      </w:tabs>
      <w:spacing w:before="120" w:after="120"/>
    </w:pPr>
    <w:rPr>
      <w:caps/>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SimSun" w:eastAsia="SimSun" w:hAnsi="SimSun" w:cs="SimSun"/>
      <w:szCs w:val="24"/>
      <w:lang w:val="en-US" w:eastAsia="zh-CN"/>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Index1">
    <w:name w:val="index 1"/>
    <w:basedOn w:val="Normal"/>
    <w:next w:val="Normal"/>
    <w:unhideWhenUsed/>
    <w:qFormat/>
    <w:pPr>
      <w:ind w:left="240" w:hangingChars="100" w:hanging="240"/>
    </w:pPr>
  </w:style>
  <w:style w:type="paragraph" w:styleId="Index2">
    <w:name w:val="index 2"/>
    <w:basedOn w:val="Index1"/>
    <w:next w:val="Normal"/>
    <w:qFormat/>
    <w:pPr>
      <w:keepLines/>
      <w:ind w:left="284" w:firstLineChars="0" w:firstLine="0"/>
    </w:pPr>
    <w:rPr>
      <w:rFonts w:ascii="SimSun" w:eastAsia="SimSun" w:hAnsi="SimSun" w:cs="SimSun"/>
      <w:szCs w:val="24"/>
      <w:lang w:val="en-US" w:eastAsia="zh-CN"/>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59"/>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Emphasis">
    <w:name w:val="Emphasis"/>
    <w:basedOn w:val="DefaultParagraphFont"/>
    <w:uiPriority w:val="20"/>
    <w:qFormat/>
    <w:rPr>
      <w:rFonts w:ascii="Times New Roman" w:hAnsi="Times New Roman" w:cs="Times New Roman" w:hint="default"/>
      <w:i/>
      <w:iCs/>
    </w:rPr>
  </w:style>
  <w:style w:type="character" w:styleId="Hyperlink">
    <w:name w:val="Hyperlink"/>
    <w:uiPriority w:val="99"/>
    <w:qFormat/>
    <w:rPr>
      <w:rFonts w:eastAsia="Times New Roman"/>
      <w:color w:val="0000FF"/>
      <w:kern w:val="2"/>
      <w:sz w:val="21"/>
      <w:u w:val="single"/>
      <w:lang w:val="en-GB"/>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character" w:customStyle="1" w:styleId="Heading1Char">
    <w:name w:val="Heading 1 Char"/>
    <w:basedOn w:val="DefaultParagraphFont"/>
    <w:link w:val="Heading1"/>
    <w:qFormat/>
    <w:rPr>
      <w:rFonts w:ascii="Arial" w:eastAsia="MS Gothic" w:hAnsi="Arial" w:cs="Times New Roman"/>
      <w:kern w:val="28"/>
      <w:sz w:val="28"/>
      <w:szCs w:val="20"/>
      <w:lang w:eastAsia="ja-JP"/>
    </w:rPr>
  </w:style>
  <w:style w:type="character" w:customStyle="1" w:styleId="Heading2Char">
    <w:name w:val="Heading 2 Char"/>
    <w:basedOn w:val="DefaultParagraphFont"/>
    <w:uiPriority w:val="9"/>
    <w:semiHidden/>
    <w:qFormat/>
    <w:rPr>
      <w:rFonts w:asciiTheme="majorHAnsi" w:eastAsiaTheme="majorEastAsia" w:hAnsiTheme="majorHAnsi" w:cstheme="majorBidi"/>
      <w:color w:val="2F5496" w:themeColor="accent1" w:themeShade="BF"/>
      <w:sz w:val="26"/>
      <w:szCs w:val="26"/>
      <w:lang w:eastAsia="ja-JP"/>
    </w:rPr>
  </w:style>
  <w:style w:type="character" w:customStyle="1" w:styleId="Heading3Char">
    <w:name w:val="Heading 3 Char"/>
    <w:basedOn w:val="DefaultParagraphFont"/>
    <w:link w:val="Heading3"/>
    <w:qFormat/>
    <w:rPr>
      <w:rFonts w:ascii="Arial" w:eastAsia="MS Gothic" w:hAnsi="Arial" w:cs="Times New Roman"/>
      <w:sz w:val="24"/>
      <w:szCs w:val="20"/>
      <w:lang w:eastAsia="ja-JP"/>
    </w:rPr>
  </w:style>
  <w:style w:type="character" w:customStyle="1" w:styleId="Heading4Char">
    <w:name w:val="Heading 4 Char"/>
    <w:basedOn w:val="DefaultParagraphFont"/>
    <w:link w:val="Heading4"/>
    <w:qFormat/>
    <w:rPr>
      <w:rFonts w:ascii="Arial" w:eastAsia="MS Gothic" w:hAnsi="Arial" w:cs="Times New Roman"/>
      <w:i/>
      <w:sz w:val="24"/>
      <w:szCs w:val="20"/>
      <w:lang w:eastAsia="ja-JP"/>
    </w:rPr>
  </w:style>
  <w:style w:type="character" w:customStyle="1" w:styleId="Heading5Char">
    <w:name w:val="Heading 5 Char"/>
    <w:basedOn w:val="DefaultParagraphFont"/>
    <w:link w:val="Heading5"/>
    <w:qFormat/>
    <w:rPr>
      <w:rFonts w:ascii="Times New Roman" w:eastAsia="MS Gothic" w:hAnsi="Times New Roman" w:cs="Times New Roman"/>
      <w:sz w:val="26"/>
      <w:szCs w:val="20"/>
      <w:u w:val="single"/>
      <w:lang w:eastAsia="ja-JP"/>
    </w:rPr>
  </w:style>
  <w:style w:type="character" w:customStyle="1" w:styleId="Heading6Char">
    <w:name w:val="Heading 6 Char"/>
    <w:basedOn w:val="DefaultParagraphFont"/>
    <w:link w:val="Heading6"/>
    <w:qFormat/>
    <w:rPr>
      <w:rFonts w:ascii="Times New Roman" w:eastAsia="MS Gothic" w:hAnsi="Times New Roman" w:cs="Times New Roman"/>
      <w:i/>
      <w:szCs w:val="20"/>
      <w:lang w:eastAsia="ja-JP"/>
    </w:rPr>
  </w:style>
  <w:style w:type="character" w:customStyle="1" w:styleId="Heading7Char">
    <w:name w:val="Heading 7 Char"/>
    <w:basedOn w:val="DefaultParagraphFont"/>
    <w:link w:val="Heading7"/>
    <w:qFormat/>
    <w:rPr>
      <w:rFonts w:ascii="Arial" w:eastAsia="MS Gothic" w:hAnsi="Arial" w:cs="Times New Roman"/>
      <w:sz w:val="24"/>
      <w:szCs w:val="20"/>
      <w:lang w:eastAsia="ja-JP"/>
    </w:rPr>
  </w:style>
  <w:style w:type="character" w:customStyle="1" w:styleId="Heading8Char">
    <w:name w:val="Heading 8 Char"/>
    <w:basedOn w:val="DefaultParagraphFont"/>
    <w:link w:val="Heading8"/>
    <w:qFormat/>
    <w:rPr>
      <w:rFonts w:ascii="Arial" w:eastAsia="MS Gothic" w:hAnsi="Arial" w:cs="Times New Roman"/>
      <w:i/>
      <w:sz w:val="24"/>
      <w:szCs w:val="20"/>
      <w:lang w:eastAsia="ja-JP"/>
    </w:rPr>
  </w:style>
  <w:style w:type="character" w:customStyle="1" w:styleId="Heading9Char">
    <w:name w:val="Heading 9 Char"/>
    <w:basedOn w:val="DefaultParagraphFont"/>
    <w:link w:val="Heading9"/>
    <w:qFormat/>
    <w:rPr>
      <w:rFonts w:ascii="Arial" w:eastAsia="MS Gothic" w:hAnsi="Arial" w:cs="Times New Roman"/>
      <w:b/>
      <w:i/>
      <w:sz w:val="18"/>
      <w:szCs w:val="20"/>
      <w:lang w:eastAsia="ja-JP"/>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BodyTextChar">
    <w:name w:val="Body Text Char"/>
    <w:basedOn w:val="DefaultParagraphFont"/>
    <w:link w:val="BodyText"/>
    <w:qFormat/>
    <w:rPr>
      <w:rFonts w:ascii="Times New Roman" w:eastAsia="MS Gothic" w:hAnsi="Times New Roman" w:cs="Times New Roman"/>
      <w:sz w:val="24"/>
      <w:szCs w:val="20"/>
      <w:lang w:eastAsia="ja-JP"/>
    </w:rPr>
  </w:style>
  <w:style w:type="character" w:customStyle="1" w:styleId="BodyTextIndentChar">
    <w:name w:val="Body Text Indent Char"/>
    <w:basedOn w:val="DefaultParagraphFont"/>
    <w:link w:val="BodyTextIndent"/>
    <w:uiPriority w:val="99"/>
    <w:rPr>
      <w:rFonts w:ascii="Times New Roman" w:eastAsia="MS Gothic" w:hAnsi="Times New Roman" w:cs="Times New Roman"/>
      <w:sz w:val="24"/>
      <w:szCs w:val="20"/>
      <w:lang w:eastAsia="ja-JP"/>
    </w:rPr>
  </w:style>
  <w:style w:type="character" w:customStyle="1" w:styleId="HeaderChar">
    <w:name w:val="Header Char"/>
    <w:basedOn w:val="DefaultParagraphFont"/>
    <w:link w:val="Header"/>
    <w:qFormat/>
    <w:rPr>
      <w:rFonts w:ascii="Arial" w:eastAsia="MS Mincho" w:hAnsi="Arial" w:cs="Times New Roman"/>
      <w:b/>
      <w:sz w:val="18"/>
      <w:szCs w:val="20"/>
      <w:lang w:eastAsia="ja-JP"/>
    </w:rPr>
  </w:style>
  <w:style w:type="character" w:customStyle="1" w:styleId="DocumentMapChar">
    <w:name w:val="Document Map Char"/>
    <w:basedOn w:val="DefaultParagraphFont"/>
    <w:link w:val="DocumentMap"/>
    <w:qFormat/>
    <w:rPr>
      <w:rFonts w:ascii="Tahoma" w:eastAsia="MS Gothic" w:hAnsi="Tahoma" w:cs="Times New Roman"/>
      <w:sz w:val="24"/>
      <w:szCs w:val="20"/>
      <w:shd w:val="clear" w:color="auto" w:fill="000080"/>
      <w:lang w:eastAsia="ja-JP"/>
    </w:rPr>
  </w:style>
  <w:style w:type="character" w:customStyle="1" w:styleId="PlainTextChar">
    <w:name w:val="Plain Text Char"/>
    <w:basedOn w:val="DefaultParagraphFont"/>
    <w:link w:val="PlainText"/>
    <w:uiPriority w:val="99"/>
    <w:qFormat/>
    <w:rPr>
      <w:rFonts w:ascii="Courier New" w:eastAsia="MS Gothic" w:hAnsi="Courier New" w:cs="Times New Roman"/>
      <w:sz w:val="24"/>
      <w:szCs w:val="20"/>
      <w:lang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ZGSM">
    <w:name w:val="ZGSM"/>
    <w:qFormat/>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cs="Times New Roman"/>
      <w:b/>
      <w:sz w:val="24"/>
      <w:szCs w:val="20"/>
      <w:lang w:eastAsia="ja-JP"/>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cs="Times New Roman"/>
      <w:sz w:val="24"/>
      <w:szCs w:val="20"/>
      <w:lang w:eastAsia="ja-JP"/>
    </w:rPr>
  </w:style>
  <w:style w:type="paragraph" w:customStyle="1" w:styleId="EQ">
    <w:name w:val="EQ"/>
    <w:basedOn w:val="Normal"/>
    <w:next w:val="Normal"/>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character" w:customStyle="1" w:styleId="FootnoteTextChar">
    <w:name w:val="Footnote Text Char"/>
    <w:basedOn w:val="DefaultParagraphFont"/>
    <w:link w:val="FootnoteText"/>
    <w:qFormat/>
    <w:rPr>
      <w:rFonts w:ascii="Times New Roman" w:eastAsia="MS Gothic" w:hAnsi="Times New Roman" w:cs="Times New Roman"/>
      <w:sz w:val="16"/>
      <w:szCs w:val="20"/>
      <w:lang w:eastAsia="ja-JP"/>
    </w:rPr>
  </w:style>
  <w:style w:type="paragraph" w:customStyle="1" w:styleId="a">
    <w:name w:val="佐藤２"/>
    <w:basedOn w:val="Normal"/>
    <w:uiPriority w:val="99"/>
    <w:qFormat/>
    <w:pPr>
      <w:numPr>
        <w:numId w:val="8"/>
      </w:numPr>
      <w:spacing w:after="180"/>
    </w:pPr>
  </w:style>
  <w:style w:type="character" w:customStyle="1" w:styleId="BodyTextIndent2Char">
    <w:name w:val="Body Text Indent 2 Char"/>
    <w:basedOn w:val="DefaultParagraphFont"/>
    <w:link w:val="BodyTextIndent2"/>
    <w:uiPriority w:val="99"/>
    <w:rPr>
      <w:rFonts w:ascii="Times New Roman" w:eastAsia="MS Gothic" w:hAnsi="Times New Roman" w:cs="Times New Roman"/>
      <w:kern w:val="2"/>
      <w:sz w:val="24"/>
      <w:szCs w:val="20"/>
      <w:lang w:eastAsia="ja-JP"/>
    </w:r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character" w:customStyle="1" w:styleId="FooterChar">
    <w:name w:val="Footer Char"/>
    <w:basedOn w:val="DefaultParagraphFont"/>
    <w:link w:val="Footer"/>
    <w:qFormat/>
    <w:rPr>
      <w:rFonts w:ascii="Times New Roman" w:eastAsia="MS Gothic" w:hAnsi="Times New Roman" w:cs="Times New Roman"/>
      <w:sz w:val="24"/>
      <w:szCs w:val="20"/>
      <w:lang w:val="de-DE" w:eastAsia="ja-JP"/>
    </w:rPr>
  </w:style>
  <w:style w:type="paragraph" w:customStyle="1" w:styleId="TitleText">
    <w:name w:val="Title Text"/>
    <w:basedOn w:val="Normal"/>
    <w:next w:val="Normal"/>
    <w:uiPriority w:val="99"/>
    <w:qFormat/>
    <w:pPr>
      <w:spacing w:after="220"/>
    </w:pPr>
    <w:rPr>
      <w:rFonts w:ascii="Arial" w:hAnsi="Arial"/>
      <w:b/>
      <w:sz w:val="22"/>
    </w:rPr>
  </w:style>
  <w:style w:type="character" w:customStyle="1" w:styleId="TitleChar">
    <w:name w:val="Title Char"/>
    <w:basedOn w:val="DefaultParagraphFont"/>
    <w:link w:val="Title"/>
    <w:uiPriority w:val="99"/>
    <w:rPr>
      <w:rFonts w:ascii="Arial" w:eastAsia="MS Gothic" w:hAnsi="Arial" w:cs="Times New Roman"/>
      <w:b/>
      <w:sz w:val="24"/>
      <w:szCs w:val="20"/>
      <w:lang w:eastAsia="ja-JP"/>
    </w:rPr>
  </w:style>
  <w:style w:type="character" w:customStyle="1" w:styleId="BodyText3Char">
    <w:name w:val="Body Text 3 Char"/>
    <w:basedOn w:val="DefaultParagraphFont"/>
    <w:link w:val="BodyText3"/>
    <w:uiPriority w:val="99"/>
    <w:rPr>
      <w:rFonts w:ascii="Times New Roman" w:eastAsia="MS Gothic" w:hAnsi="Times New Roman" w:cs="Times New Roman"/>
      <w:sz w:val="24"/>
      <w:szCs w:val="20"/>
      <w:lang w:eastAsia="ja-JP"/>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uiPriority w:val="99"/>
    <w:qFormat/>
    <w:pPr>
      <w:numPr>
        <w:numId w:val="9"/>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basedOn w:val="DefaultParagraphFont"/>
    <w:link w:val="BalloonText"/>
    <w:qFormat/>
    <w:rPr>
      <w:rFonts w:ascii="Arial" w:eastAsia="MS Gothic" w:hAnsi="Arial" w:cs="Times New Roman"/>
      <w:sz w:val="18"/>
      <w:szCs w:val="20"/>
      <w:lang w:eastAsia="ja-JP"/>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cs="Times New Roman"/>
      <w:sz w:val="20"/>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uiPriority w:val="99"/>
    <w:qFormat/>
    <w:pPr>
      <w:keepNext/>
      <w:numPr>
        <w:numId w:val="10"/>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character" w:customStyle="1" w:styleId="CommentSubjectChar">
    <w:name w:val="Comment Subject Char"/>
    <w:basedOn w:val="CommentTextChar"/>
    <w:link w:val="CommentSubject"/>
    <w:qFormat/>
    <w:rPr>
      <w:rFonts w:ascii="Times New Roman" w:eastAsia="MS Gothic" w:hAnsi="Times New Roman" w:cs="Times New Roman"/>
      <w:b/>
      <w:sz w:val="24"/>
      <w:szCs w:val="20"/>
      <w:lang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cs="Times New Roman"/>
      <w:sz w:val="18"/>
      <w:szCs w:val="20"/>
      <w:lang w:eastAsia="ja-JP"/>
    </w:rPr>
  </w:style>
  <w:style w:type="character" w:customStyle="1" w:styleId="TAHCar">
    <w:name w:val="TAH Car"/>
    <w:link w:val="TAH"/>
    <w:qFormat/>
    <w:rPr>
      <w:rFonts w:ascii="Arial" w:eastAsia="Times New Roman" w:hAnsi="Arial" w:cs="Times New Roman"/>
      <w:b/>
      <w:sz w:val="18"/>
      <w:szCs w:val="20"/>
      <w:lang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paragraph" w:customStyle="1" w:styleId="Revision1">
    <w:name w:val="Revision1"/>
    <w:hidden/>
    <w:uiPriority w:val="99"/>
    <w:semiHidden/>
    <w:qFormat/>
    <w:rPr>
      <w:rFonts w:ascii="Times New Roman" w:eastAsia="MS Gothic" w:hAnsi="Times New Roman" w:cs="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eastAsia="MS Mincho" w:hAnsi="Arial" w:cs="Times New Roman"/>
      <w:sz w:val="20"/>
      <w:szCs w:val="24"/>
      <w:lang w:eastAsia="en-GB"/>
    </w:rPr>
  </w:style>
  <w:style w:type="character" w:customStyle="1" w:styleId="Doc-titleChar">
    <w:name w:val="Doc-title Char"/>
    <w:link w:val="Doc-title"/>
    <w:rPr>
      <w:rFonts w:ascii="Arial" w:eastAsia="MS Mincho" w:hAnsi="Arial" w:cs="Times New Roman"/>
      <w:sz w:val="20"/>
      <w:szCs w:val="24"/>
      <w:lang w:eastAsia="en-GB"/>
    </w:rPr>
  </w:style>
  <w:style w:type="paragraph" w:styleId="ListParagraph">
    <w:name w:val="List Paragraph"/>
    <w:basedOn w:val="Normal"/>
    <w:link w:val="ListParagraphChar1"/>
    <w:uiPriority w:val="34"/>
    <w:qFormat/>
    <w:pPr>
      <w:ind w:leftChars="400" w:left="840"/>
    </w:pPr>
  </w:style>
  <w:style w:type="character" w:customStyle="1" w:styleId="ListParagraphChar1">
    <w:name w:val="List Paragraph Char1"/>
    <w:link w:val="ListParagraph"/>
    <w:uiPriority w:val="34"/>
    <w:qFormat/>
    <w:locked/>
    <w:rPr>
      <w:rFonts w:ascii="Times New Roman" w:eastAsia="MS Gothic" w:hAnsi="Times New Roman" w:cs="Times New Roman"/>
      <w:sz w:val="24"/>
      <w:szCs w:val="20"/>
      <w:lang w:eastAsia="ja-JP"/>
    </w:rPr>
  </w:style>
  <w:style w:type="paragraph" w:customStyle="1" w:styleId="TAR">
    <w:name w:val="TAR"/>
    <w:basedOn w:val="Normal"/>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cs="Times New Roman"/>
      <w:i/>
      <w:sz w:val="18"/>
      <w:szCs w:val="24"/>
      <w:lang w:eastAsia="en-GB"/>
    </w:rPr>
  </w:style>
  <w:style w:type="character" w:customStyle="1" w:styleId="NoteHeadingChar">
    <w:name w:val="Note Heading Char"/>
    <w:basedOn w:val="DefaultParagraphFont"/>
    <w:link w:val="NoteHeading"/>
    <w:uiPriority w:val="99"/>
    <w:rPr>
      <w:rFonts w:ascii="Times New Roman" w:eastAsia="MS Gothic" w:hAnsi="Times New Roman" w:cs="Times New Roman"/>
      <w:b/>
      <w:color w:val="FF0000"/>
      <w:sz w:val="24"/>
      <w:szCs w:val="21"/>
      <w:lang w:val="en-US" w:eastAsia="ja-JP"/>
    </w:rPr>
  </w:style>
  <w:style w:type="character" w:customStyle="1" w:styleId="ClosingChar">
    <w:name w:val="Closing Char"/>
    <w:basedOn w:val="DefaultParagraphFont"/>
    <w:link w:val="Closing"/>
    <w:uiPriority w:val="99"/>
    <w:rPr>
      <w:rFonts w:ascii="Times New Roman" w:eastAsia="MS Gothic" w:hAnsi="Times New Roman" w:cs="Times New Roman"/>
      <w:b/>
      <w:color w:val="FF0000"/>
      <w:sz w:val="24"/>
      <w:szCs w:val="21"/>
      <w:lang w:val="en-US" w:eastAsia="ja-JP"/>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eastAsia="MS Mincho" w:hAnsi="Times New Roman" w:cs="Times New Roman"/>
      <w:szCs w:val="24"/>
      <w:lang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cs="Times New Roman"/>
      <w:sz w:val="20"/>
      <w:szCs w:val="20"/>
      <w:lang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Heading1"/>
    <w:next w:val="Normal"/>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Normal"/>
    <w:qFormat/>
    <w:pPr>
      <w:keepLines/>
      <w:spacing w:after="180"/>
      <w:ind w:left="1702" w:hanging="1418"/>
    </w:pPr>
    <w:rPr>
      <w:rFonts w:eastAsiaTheme="minorEastAsia"/>
      <w:sz w:val="20"/>
      <w:lang w:eastAsia="en-US"/>
    </w:rPr>
  </w:style>
  <w:style w:type="paragraph" w:customStyle="1" w:styleId="FP">
    <w:name w:val="FP"/>
    <w:basedOn w:val="Normal"/>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4">
    <w:name w:val="B4"/>
    <w:basedOn w:val="Normal"/>
    <w:link w:val="B4Char"/>
    <w:qFormat/>
    <w:pPr>
      <w:spacing w:after="180"/>
      <w:ind w:left="1418" w:hanging="284"/>
    </w:pPr>
    <w:rPr>
      <w:rFonts w:eastAsiaTheme="minorEastAsia"/>
      <w:sz w:val="20"/>
      <w:lang w:eastAsia="en-US"/>
    </w:rPr>
  </w:style>
  <w:style w:type="paragraph" w:customStyle="1" w:styleId="B5">
    <w:name w:val="B5"/>
    <w:basedOn w:val="Normal"/>
    <w:link w:val="B5Char"/>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Normal"/>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11"/>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rPr>
      <w:rFonts w:ascii="Times" w:eastAsia="MS Mincho" w:hAnsi="Times" w:cs="Times New Roman"/>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cs="Times New Roman"/>
      <w:sz w:val="18"/>
      <w:szCs w:val="20"/>
    </w:rPr>
  </w:style>
  <w:style w:type="character" w:customStyle="1" w:styleId="PLChar">
    <w:name w:val="PL Char"/>
    <w:basedOn w:val="DefaultParagraphFont"/>
    <w:link w:val="PL"/>
    <w:qFormat/>
    <w:locked/>
    <w:rPr>
      <w:rFonts w:ascii="Courier New" w:eastAsiaTheme="minorEastAsia" w:hAnsi="Courier New" w:cs="Times New Roman"/>
      <w:sz w:val="16"/>
      <w:szCs w:val="20"/>
    </w:rPr>
  </w:style>
  <w:style w:type="paragraph" w:customStyle="1" w:styleId="1">
    <w:name w:val="正文1"/>
    <w:uiPriority w:val="99"/>
    <w:qFormat/>
    <w:rPr>
      <w:rFonts w:ascii="Times" w:eastAsia="SimSun" w:hAnsi="Times"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12"/>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12"/>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cs="Times New Roman"/>
      <w:bCs/>
      <w:iCs/>
      <w:sz w:val="24"/>
      <w:szCs w:val="24"/>
    </w:rPr>
  </w:style>
  <w:style w:type="paragraph" w:customStyle="1" w:styleId="bullet3">
    <w:name w:val="bullet3"/>
    <w:basedOn w:val="Normal"/>
    <w:uiPriority w:val="99"/>
    <w:qFormat/>
    <w:pPr>
      <w:numPr>
        <w:ilvl w:val="2"/>
        <w:numId w:val="12"/>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12"/>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heme="minorHAnsi" w:eastAsiaTheme="minorHAnsi" w:hAnsiTheme="minorHAnsi" w:cstheme="minorBidi"/>
      <w:sz w:val="22"/>
      <w:szCs w:val="24"/>
      <w:lang w:eastAsia="ko-KR"/>
    </w:rPr>
  </w:style>
  <w:style w:type="character" w:customStyle="1" w:styleId="Style1Char">
    <w:name w:val="Style1 Char"/>
    <w:link w:val="Style1"/>
    <w:qFormat/>
    <w:rPr>
      <w:rFonts w:ascii="Times New Roman" w:eastAsia="SimSun" w:hAnsi="Times New Roman" w:cs="Times New Roman"/>
      <w:sz w:val="24"/>
      <w:szCs w:val="24"/>
      <w:lang w:val="en-US"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cs="Times New Roman"/>
      <w:szCs w:val="20"/>
      <w:lang w:val="en-US"/>
    </w:rPr>
  </w:style>
  <w:style w:type="paragraph" w:customStyle="1" w:styleId="3GPPAgreements">
    <w:name w:val="3GPP Agreements"/>
    <w:basedOn w:val="Normal"/>
    <w:link w:val="3GPPAgreementsChar"/>
    <w:qFormat/>
    <w:pPr>
      <w:numPr>
        <w:numId w:val="13"/>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2Char2">
    <w:name w:val="Heading 2 Char2"/>
    <w:basedOn w:val="DefaultParagraphFont"/>
    <w:link w:val="Heading2"/>
    <w:qFormat/>
    <w:rPr>
      <w:rFonts w:ascii="Arial" w:eastAsia="MS Gothic" w:hAnsi="Arial" w:cs="Times New Roman"/>
      <w:sz w:val="24"/>
      <w:szCs w:val="20"/>
      <w:lang w:eastAsia="ja-JP"/>
    </w:rPr>
  </w:style>
  <w:style w:type="character" w:customStyle="1" w:styleId="Heading1Char1">
    <w:name w:val="Heading 1 Char1"/>
    <w:basedOn w:val="DefaultParagraphFon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cs="Times New Roman"/>
      <w:b/>
      <w:sz w:val="24"/>
      <w:szCs w:val="20"/>
      <w:lang w:eastAsia="ja-JP"/>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cs="Times New Roman"/>
      <w:sz w:val="24"/>
      <w:szCs w:val="20"/>
      <w:lang w:val="en-US" w:eastAsia="zh-CN"/>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14"/>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cstheme="minorBidi"/>
      <w:sz w:val="22"/>
      <w:szCs w:val="22"/>
      <w:lang w:eastAsia="en-US"/>
    </w:rPr>
  </w:style>
  <w:style w:type="character" w:customStyle="1" w:styleId="apple-style-span">
    <w:name w:val="apple-style-span"/>
    <w:basedOn w:val="DefaultParagraphFon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2"/>
      <w:szCs w:val="22"/>
      <w:lang w:eastAsia="en-US"/>
    </w:rPr>
  </w:style>
  <w:style w:type="character" w:customStyle="1" w:styleId="bulletChar">
    <w:name w:val="bullet Char"/>
    <w:link w:val="bullet"/>
    <w:locked/>
    <w:rPr>
      <w:rFonts w:ascii="Times New Roman" w:eastAsia="Times New Roman" w:hAnsi="Times New Roman"/>
      <w:kern w:val="2"/>
      <w:szCs w:val="24"/>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cstheme="minorBidi"/>
      <w:kern w:val="2"/>
      <w:sz w:val="22"/>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s="Times New Roman"/>
      <w:color w:val="000000"/>
      <w:sz w:val="24"/>
      <w:szCs w:val="24"/>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link w:val="ProposalChar"/>
    <w:qFormat/>
    <w:pPr>
      <w:numPr>
        <w:numId w:val="15"/>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3">
    <w:name w:val="未解決のメンション1"/>
    <w:uiPriority w:val="99"/>
    <w:semiHidden/>
    <w:unhideWhenUsed/>
    <w:rPr>
      <w:color w:val="605E5C"/>
      <w:shd w:val="clear" w:color="auto" w:fill="E1DFDD"/>
    </w:rPr>
  </w:style>
  <w:style w:type="paragraph" w:customStyle="1" w:styleId="references">
    <w:name w:val="references"/>
    <w:pPr>
      <w:numPr>
        <w:numId w:val="16"/>
      </w:numPr>
      <w:spacing w:after="50" w:line="180" w:lineRule="exact"/>
      <w:jc w:val="both"/>
    </w:pPr>
    <w:rPr>
      <w:rFonts w:ascii="Times New Roman" w:eastAsia="MS Mincho" w:hAnsi="Times New Roman" w:cs="Times New Roman"/>
      <w:szCs w:val="16"/>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DefaultParagraphFont"/>
    <w:qFormat/>
    <w:locked/>
    <w:rPr>
      <w:rFonts w:asciiTheme="minorHAnsi" w:eastAsiaTheme="minorEastAsia" w:hAnsiTheme="minorHAnsi" w:cstheme="minorBidi"/>
      <w:kern w:val="2"/>
      <w:sz w:val="21"/>
      <w:szCs w:val="22"/>
    </w:rPr>
  </w:style>
  <w:style w:type="character" w:customStyle="1" w:styleId="0MaintextChar">
    <w:name w:val="0 Main text Char"/>
    <w:basedOn w:val="DefaultParagraphFont"/>
    <w:link w:val="0Maintext"/>
    <w:qFormat/>
    <w:locked/>
    <w:rPr>
      <w:rFonts w:eastAsia="Malgun Gothic" w:cs="Batang"/>
      <w:kern w:val="2"/>
      <w:sz w:val="21"/>
    </w:rPr>
  </w:style>
  <w:style w:type="paragraph" w:customStyle="1" w:styleId="0Maintext">
    <w:name w:val="0 Main text"/>
    <w:basedOn w:val="Normal"/>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lang w:eastAsia="en-US"/>
    </w:rPr>
  </w:style>
  <w:style w:type="character" w:customStyle="1" w:styleId="B2Char">
    <w:name w:val="B2 Char"/>
    <w:link w:val="B2"/>
    <w:qFormat/>
    <w:locked/>
    <w:rPr>
      <w:rFonts w:ascii="Times New Roman" w:eastAsia="MS Gothic" w:hAnsi="Times New Roman" w:cs="Times New Roman"/>
      <w:sz w:val="24"/>
      <w:szCs w:val="20"/>
      <w:lang w:eastAsia="ja-JP"/>
    </w:rPr>
  </w:style>
  <w:style w:type="character" w:customStyle="1" w:styleId="B3Char">
    <w:name w:val="B3 Char"/>
    <w:link w:val="B3"/>
    <w:locked/>
    <w:rPr>
      <w:rFonts w:ascii="Times New Roman" w:eastAsia="MS Gothic" w:hAnsi="Times New Roman" w:cs="Times New Roman"/>
      <w:sz w:val="24"/>
      <w:szCs w:val="20"/>
      <w:lang w:eastAsia="ja-JP"/>
    </w:rPr>
  </w:style>
  <w:style w:type="paragraph" w:customStyle="1" w:styleId="Observation">
    <w:name w:val="Observation"/>
    <w:basedOn w:val="Normal"/>
    <w:qFormat/>
    <w:pPr>
      <w:widowControl w:val="0"/>
      <w:numPr>
        <w:numId w:val="17"/>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Pr>
      <w:rFonts w:ascii="Arial" w:hAnsi="Arial" w:cs="Arial"/>
      <w:sz w:val="36"/>
    </w:rPr>
  </w:style>
  <w:style w:type="paragraph" w:customStyle="1" w:styleId="3GPPH1">
    <w:name w:val="3GPP H1"/>
    <w:basedOn w:val="Heading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Theme="minorHAnsi" w:cs="Arial"/>
      <w:kern w:val="0"/>
      <w:sz w:val="36"/>
      <w:szCs w:val="22"/>
      <w:lang w:eastAsia="en-US"/>
    </w:rPr>
  </w:style>
  <w:style w:type="table" w:customStyle="1" w:styleId="GridTable41">
    <w:name w:val="Grid Table 41"/>
    <w:basedOn w:val="TableNormal"/>
    <w:uiPriority w:val="49"/>
    <w:rPr>
      <w:rFonts w:ascii="Times" w:eastAsia="MS Mincho" w:hAnsi="Times" w:cs="Times New Roman"/>
      <w:lang w:eastAsia="ja-JP"/>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ListParagraph"/>
    <w:qFormat/>
    <w:pPr>
      <w:numPr>
        <w:numId w:val="18"/>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14">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DefaultParagraphFont"/>
    <w:link w:val="Proposal"/>
    <w:locked/>
    <w:rPr>
      <w:rFonts w:ascii="Arial" w:eastAsia="Calibri" w:hAnsi="Arial" w:cs="Arial"/>
      <w:b/>
      <w:bCs/>
      <w:lang w:eastAsia="zh-CN"/>
    </w:rPr>
  </w:style>
  <w:style w:type="character" w:customStyle="1" w:styleId="textChar">
    <w:name w:val="text Char"/>
    <w:link w:val="text"/>
    <w:rPr>
      <w:rFonts w:ascii="Times New Roman" w:eastAsia="MS Gothic" w:hAnsi="Times New Roman" w:cs="Times New Roman"/>
      <w:sz w:val="24"/>
      <w:szCs w:val="20"/>
      <w:lang w:val="en-US" w:eastAsia="ja-JP"/>
    </w:rPr>
  </w:style>
  <w:style w:type="paragraph" w:customStyle="1" w:styleId="Figure">
    <w:name w:val="Figure"/>
    <w:basedOn w:val="Normal"/>
    <w:next w:val="Caption"/>
    <w:qFormat/>
    <w:pPr>
      <w:keepNext/>
      <w:keepLines/>
      <w:spacing w:before="180"/>
      <w:jc w:val="center"/>
    </w:pPr>
    <w:rPr>
      <w:rFonts w:ascii="SimSun" w:eastAsia="SimSun" w:hAnsi="SimSun" w:cs="SimSun"/>
      <w:szCs w:val="24"/>
      <w:lang w:val="en-US" w:eastAsia="zh-CN"/>
    </w:rPr>
  </w:style>
  <w:style w:type="paragraph" w:customStyle="1" w:styleId="3GPPHeader">
    <w:name w:val="3GPP_Header"/>
    <w:basedOn w:val="BodyText"/>
    <w:qFormat/>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Pr>
      <w:rFonts w:ascii="Times New Roman" w:hAnsi="Times New Roman"/>
      <w:lang w:eastAsia="ja-JP"/>
    </w:rPr>
  </w:style>
  <w:style w:type="character" w:customStyle="1" w:styleId="B4Char">
    <w:name w:val="B4 Char"/>
    <w:link w:val="B4"/>
    <w:qFormat/>
    <w:rPr>
      <w:rFonts w:ascii="Times New Roman" w:eastAsiaTheme="minorEastAsia" w:hAnsi="Times New Roman" w:cs="Times New Roman"/>
      <w:sz w:val="20"/>
      <w:szCs w:val="20"/>
    </w:rPr>
  </w:style>
  <w:style w:type="character" w:customStyle="1" w:styleId="B5Char">
    <w:name w:val="B5 Char"/>
    <w:link w:val="B5"/>
    <w:qFormat/>
    <w:rPr>
      <w:rFonts w:ascii="Times New Roman" w:eastAsiaTheme="minorEastAsia" w:hAnsi="Times New Roman" w:cs="Times New Roman"/>
      <w:sz w:val="20"/>
      <w:szCs w:val="20"/>
    </w:rPr>
  </w:style>
  <w:style w:type="paragraph" w:customStyle="1" w:styleId="B6">
    <w:name w:val="B6"/>
    <w:basedOn w:val="B5"/>
    <w:link w:val="B6Char"/>
    <w:qFormat/>
    <w:pPr>
      <w:spacing w:after="120"/>
      <w:ind w:left="1985"/>
    </w:pPr>
    <w:rPr>
      <w:rFonts w:eastAsia="SimSun" w:cs="SimSun"/>
      <w:sz w:val="24"/>
      <w:szCs w:val="24"/>
      <w:lang w:val="en-US" w:eastAsia="ja-JP"/>
    </w:rPr>
  </w:style>
  <w:style w:type="character" w:customStyle="1" w:styleId="B6Char">
    <w:name w:val="B6 Char"/>
    <w:link w:val="B6"/>
    <w:qFormat/>
    <w:rPr>
      <w:rFonts w:ascii="Times New Roman" w:eastAsia="SimSun" w:hAnsi="Times New Roman" w:cs="SimSun"/>
      <w:sz w:val="24"/>
      <w:szCs w:val="24"/>
      <w:lang w:val="en-US"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eastAsia="SimSun" w:hAnsi="Times New Roman" w:cs="SimSun"/>
      <w:sz w:val="24"/>
      <w:szCs w:val="24"/>
      <w:lang w:val="en-US" w:eastAsia="ja-JP"/>
    </w:rPr>
  </w:style>
  <w:style w:type="paragraph" w:customStyle="1" w:styleId="B8">
    <w:name w:val="B8"/>
    <w:basedOn w:val="B7"/>
    <w:qFormat/>
    <w:pPr>
      <w:ind w:left="2552"/>
    </w:pPr>
  </w:style>
  <w:style w:type="character" w:customStyle="1" w:styleId="CRCoverPageZchn">
    <w:name w:val="CR Cover Page Zchn"/>
    <w:link w:val="CRCoverPage"/>
    <w:qFormat/>
    <w:rPr>
      <w:rFonts w:ascii="Arial" w:eastAsiaTheme="minorEastAsia" w:hAnsi="Arial" w:cs="Times New Roman"/>
      <w:sz w:val="20"/>
      <w:szCs w:val="20"/>
    </w:rPr>
  </w:style>
  <w:style w:type="character" w:customStyle="1" w:styleId="NOChar">
    <w:name w:val="NO Char"/>
    <w:link w:val="NO"/>
    <w:qFormat/>
    <w:rPr>
      <w:rFonts w:ascii="Times New Roman" w:eastAsiaTheme="minorEastAsia" w:hAnsi="Times New Roman" w:cs="Times New Roman"/>
      <w:sz w:val="20"/>
      <w:szCs w:val="20"/>
    </w:rPr>
  </w:style>
  <w:style w:type="character" w:customStyle="1" w:styleId="EditorsNoteChar">
    <w:name w:val="Editor's Note Char"/>
    <w:link w:val="EditorsNote"/>
    <w:qFormat/>
    <w:rPr>
      <w:rFonts w:ascii="Times New Roman" w:eastAsiaTheme="minorEastAsia" w:hAnsi="Times New Roman" w:cs="Times New Roman"/>
      <w:color w:val="FF0000"/>
      <w:sz w:val="20"/>
      <w:szCs w:val="20"/>
    </w:rPr>
  </w:style>
  <w:style w:type="paragraph" w:customStyle="1" w:styleId="EmailDiscussion">
    <w:name w:val="EmailDiscussion"/>
    <w:basedOn w:val="Normal"/>
    <w:next w:val="Normal"/>
    <w:qFormat/>
    <w:pPr>
      <w:numPr>
        <w:numId w:val="19"/>
      </w:numPr>
      <w:spacing w:before="40"/>
    </w:pPr>
    <w:rPr>
      <w:rFonts w:ascii="SimSun" w:eastAsia="MS Mincho" w:hAnsi="SimSun" w:cs="SimSun"/>
      <w:b/>
      <w:szCs w:val="24"/>
      <w:lang w:val="en-US"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5">
    <w:name w:val="목록 단락1"/>
    <w:basedOn w:val="Normal"/>
    <w:link w:val="ListParagraphChar"/>
    <w:uiPriority w:val="34"/>
    <w:qFormat/>
    <w:pPr>
      <w:ind w:left="720"/>
    </w:pPr>
    <w:rPr>
      <w:rFonts w:ascii="Calibri" w:eastAsia="Calibri" w:hAnsi="Calibri" w:cs="SimSun"/>
      <w:sz w:val="22"/>
      <w:szCs w:val="24"/>
      <w:lang w:val="zh-CN" w:eastAsia="zh-CN"/>
    </w:rPr>
  </w:style>
  <w:style w:type="character" w:customStyle="1" w:styleId="ListParagraphChar">
    <w:name w:val="List Paragraph Char"/>
    <w:link w:val="15"/>
    <w:uiPriority w:val="34"/>
    <w:qFormat/>
    <w:locked/>
    <w:rPr>
      <w:rFonts w:ascii="Calibri" w:eastAsia="Calibri" w:hAnsi="Calibri" w:cs="SimSun"/>
      <w:szCs w:val="24"/>
      <w:lang w:val="zh-CN" w:eastAsia="zh-CN"/>
    </w:rPr>
  </w:style>
  <w:style w:type="paragraph" w:customStyle="1" w:styleId="TALCharChar">
    <w:name w:val="TAL Char Char"/>
    <w:basedOn w:val="Normal"/>
    <w:link w:val="TALCharCharChar"/>
    <w:qFormat/>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Pr>
      <w:rFonts w:ascii="SimSun" w:eastAsia="Malgun Gothic" w:hAnsi="SimSun" w:cs="SimSun"/>
      <w:sz w:val="18"/>
      <w:szCs w:val="24"/>
      <w:lang w:val="zh-CN" w:eastAsia="zh-CN"/>
    </w:rPr>
  </w:style>
  <w:style w:type="character" w:customStyle="1" w:styleId="TFChar">
    <w:name w:val="TF Char"/>
    <w:link w:val="TF"/>
    <w:qFormat/>
    <w:rPr>
      <w:rFonts w:ascii="Arial" w:eastAsia="MS Gothic" w:hAnsi="Arial" w:cs="Times New Roman"/>
      <w:b/>
      <w:sz w:val="24"/>
      <w:szCs w:val="20"/>
      <w:lang w:eastAsia="ja-JP"/>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rPr>
  </w:style>
  <w:style w:type="character" w:customStyle="1" w:styleId="IvDbodytextChar">
    <w:name w:val="IvD bodytext Char"/>
    <w:basedOn w:val="BodyTextChar"/>
    <w:link w:val="IvDbodytext"/>
    <w:qFormat/>
    <w:rPr>
      <w:rFonts w:ascii="SimSun" w:eastAsia="Times New Roman" w:hAnsi="SimSun" w:cs="Times New Roman"/>
      <w:spacing w:val="2"/>
      <w:sz w:val="24"/>
      <w:szCs w:val="20"/>
      <w:lang w:eastAsia="ja-JP"/>
    </w:rPr>
  </w:style>
  <w:style w:type="paragraph" w:customStyle="1" w:styleId="xmsonormal">
    <w:name w:val="xmsonormal"/>
    <w:basedOn w:val="Normal"/>
    <w:qFormat/>
    <w:rPr>
      <w:rFonts w:ascii="SimSun" w:eastAsia="SimSun" w:hAnsi="SimSun" w:cs="SimSun"/>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Heading1"/>
    <w:next w:val="BodyText"/>
    <w:qFormat/>
    <w:pPr>
      <w:numPr>
        <w:numId w:val="20"/>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Header"/>
    <w:qFormat/>
    <w:pPr>
      <w:tabs>
        <w:tab w:val="right" w:pos="9072"/>
        <w:tab w:val="right" w:pos="10206"/>
      </w:tabs>
      <w:spacing w:before="40" w:after="160" w:line="259" w:lineRule="auto"/>
      <w:ind w:left="216" w:hanging="216"/>
      <w:jc w:val="both"/>
    </w:pPr>
    <w:rPr>
      <w:rFonts w:eastAsia="Batang"/>
      <w:sz w:val="20"/>
      <w:lang w:eastAsia="en-US"/>
    </w:rPr>
  </w:style>
  <w:style w:type="paragraph" w:customStyle="1" w:styleId="TdocHeading2">
    <w:name w:val="Tdoc_Heading_2"/>
    <w:basedOn w:val="Normal"/>
    <w:qFormat/>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Heading1"/>
    <w:qFormat/>
    <w:pPr>
      <w:numPr>
        <w:numId w:val="21"/>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pPr>
      <w:keepNext/>
      <w:numPr>
        <w:numId w:val="22"/>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qFormat/>
    <w:rPr>
      <w:rFonts w:ascii="Arial" w:hAnsi="Arial"/>
    </w:rPr>
  </w:style>
  <w:style w:type="paragraph" w:customStyle="1" w:styleId="811">
    <w:name w:val="标题 81"/>
    <w:basedOn w:val="Normal"/>
    <w:qFormat/>
    <w:pPr>
      <w:tabs>
        <w:tab w:val="left" w:pos="1440"/>
      </w:tabs>
      <w:spacing w:before="240" w:after="60"/>
      <w:ind w:left="1440" w:hanging="1440"/>
    </w:pPr>
    <w:rPr>
      <w:rFonts w:eastAsia="MS PGothic"/>
      <w:i/>
      <w:iCs/>
      <w:szCs w:val="24"/>
      <w:lang w:val="en-US"/>
    </w:rPr>
  </w:style>
  <w:style w:type="paragraph" w:customStyle="1" w:styleId="910">
    <w:name w:val="标题 91"/>
    <w:basedOn w:val="Normal"/>
    <w:qFormat/>
    <w:pPr>
      <w:tabs>
        <w:tab w:val="left" w:pos="1584"/>
      </w:tabs>
      <w:spacing w:before="240" w:after="60"/>
      <w:ind w:left="1584" w:hanging="1584"/>
    </w:pPr>
    <w:rPr>
      <w:rFonts w:ascii="SimSun" w:eastAsia="MS PGothic" w:hAnsi="SimSun" w:cs="Arial"/>
      <w:sz w:val="22"/>
      <w:szCs w:val="24"/>
      <w:lang w:val="en-US"/>
    </w:rPr>
  </w:style>
  <w:style w:type="paragraph" w:customStyle="1" w:styleId="61">
    <w:name w:val="标题 61"/>
    <w:basedOn w:val="Normal"/>
    <w:qFormat/>
    <w:pPr>
      <w:tabs>
        <w:tab w:val="left" w:pos="1152"/>
      </w:tabs>
      <w:spacing w:before="40"/>
      <w:ind w:left="216" w:hanging="216"/>
    </w:pPr>
    <w:rPr>
      <w:rFonts w:eastAsia="MS PGothic" w:cs="Times"/>
      <w:lang w:val="en-US"/>
    </w:rPr>
  </w:style>
  <w:style w:type="paragraph" w:customStyle="1" w:styleId="710">
    <w:name w:val="标题 71"/>
    <w:basedOn w:val="Normal"/>
    <w:qFormat/>
    <w:pPr>
      <w:tabs>
        <w:tab w:val="left" w:pos="1296"/>
      </w:tabs>
      <w:spacing w:before="40"/>
      <w:ind w:left="216" w:hanging="216"/>
    </w:pPr>
    <w:rPr>
      <w:rFonts w:eastAsia="MS PGothic" w:cs="Times"/>
      <w:lang w:val="en-US"/>
    </w:rPr>
  </w:style>
  <w:style w:type="paragraph" w:customStyle="1" w:styleId="heading30">
    <w:name w:val="heading3"/>
    <w:basedOn w:val="Normal"/>
    <w:qFormat/>
    <w:pPr>
      <w:keepNext/>
      <w:spacing w:before="240" w:after="60"/>
      <w:ind w:left="720" w:hanging="720"/>
    </w:pPr>
    <w:rPr>
      <w:rFonts w:ascii="SimSun" w:eastAsia="MS PGothic" w:hAnsi="SimSun" w:cs="Arial"/>
      <w:color w:val="000000"/>
      <w:lang w:val="en-US"/>
    </w:rPr>
  </w:style>
  <w:style w:type="paragraph" w:customStyle="1" w:styleId="heading40">
    <w:name w:val="heading4"/>
    <w:basedOn w:val="Normal"/>
    <w:qFormat/>
    <w:pPr>
      <w:keepNext/>
      <w:spacing w:before="240" w:after="60"/>
      <w:ind w:left="864" w:hanging="864"/>
    </w:pPr>
    <w:rPr>
      <w:rFonts w:ascii="SimSun" w:eastAsia="MS PGothic" w:hAnsi="SimSun" w:cs="Arial"/>
      <w:i/>
      <w:iCs/>
      <w:color w:val="000000"/>
      <w:lang w:val="en-US"/>
    </w:rPr>
  </w:style>
  <w:style w:type="table" w:customStyle="1" w:styleId="TableGrid1">
    <w:name w:val="Table Grid1"/>
    <w:basedOn w:val="TableNormal"/>
    <w:qFormat/>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23"/>
      </w:numPr>
      <w:overflowPunct w:val="0"/>
      <w:autoSpaceDE w:val="0"/>
      <w:autoSpaceDN w:val="0"/>
      <w:adjustRightInd w:val="0"/>
      <w:spacing w:before="40" w:after="120"/>
      <w:textAlignment w:val="baseline"/>
    </w:pPr>
    <w:rPr>
      <w:rFonts w:eastAsia="MS Mincho"/>
      <w:lang w:val="en-US" w:eastAsia="zh-CN"/>
    </w:rPr>
  </w:style>
  <w:style w:type="paragraph" w:customStyle="1" w:styleId="Review">
    <w:name w:val="Review"/>
    <w:basedOn w:val="Normal"/>
    <w:qFormat/>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DefaultParagraphFont"/>
    <w:uiPriority w:val="99"/>
    <w:unhideWhenUsed/>
    <w:qFormat/>
    <w:rPr>
      <w:color w:val="605E5C"/>
      <w:shd w:val="clear" w:color="auto" w:fill="E1DFDD"/>
    </w:rPr>
  </w:style>
  <w:style w:type="table" w:customStyle="1" w:styleId="4-11">
    <w:name w:val="グリッド (表) 4 - アクセント 11"/>
    <w:basedOn w:val="TableNormal"/>
    <w:uiPriority w:val="49"/>
    <w:qFormat/>
    <w:rPr>
      <w:rFonts w:ascii="Times New Roman" w:eastAsia="SimSun" w:hAnsi="Times New Roman" w:cs="Times New Roman"/>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N1">
    <w:name w:val="N1"/>
    <w:basedOn w:val="Normal"/>
    <w:link w:val="N1Char"/>
    <w:qFormat/>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DefaultParagraphFont"/>
    <w:link w:val="N1"/>
    <w:qFormat/>
    <w:rPr>
      <w:rFonts w:eastAsiaTheme="minorEastAsia" w:cstheme="minorHAnsi"/>
      <w:szCs w:val="24"/>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customStyle="1" w:styleId="ListParagraph1">
    <w:name w:val="List Paragraph1"/>
    <w:basedOn w:val="Normal"/>
    <w:uiPriority w:val="34"/>
    <w:qFormat/>
    <w:pPr>
      <w:ind w:left="720"/>
      <w:contextualSpacing/>
    </w:pPr>
    <w:rPr>
      <w:rFonts w:eastAsia="Times New Roman"/>
      <w:szCs w:val="24"/>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5F194E"/>
    <w:rPr>
      <w:rFonts w:ascii="Times New Roman" w:eastAsia="MS Gothic" w:hAnsi="Times New Roman" w:cs="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848655">
      <w:bodyDiv w:val="1"/>
      <w:marLeft w:val="0"/>
      <w:marRight w:val="0"/>
      <w:marTop w:val="0"/>
      <w:marBottom w:val="0"/>
      <w:divBdr>
        <w:top w:val="none" w:sz="0" w:space="0" w:color="auto"/>
        <w:left w:val="none" w:sz="0" w:space="0" w:color="auto"/>
        <w:bottom w:val="none" w:sz="0" w:space="0" w:color="auto"/>
        <w:right w:val="none" w:sz="0" w:space="0" w:color="auto"/>
      </w:divBdr>
    </w:div>
    <w:div w:id="21326319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ftp/tsg_ran/WG1_RL1/TSGR1_115/Docs/R1-2312203.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C86561-7710-479E-85E0-B8D1F3DE08D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1474</Words>
  <Characters>8405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Diogo Martins, Vodafone</dc:creator>
  <cp:lastModifiedBy>Diogo Martins, Vodafone</cp:lastModifiedBy>
  <cp:revision>14</cp:revision>
  <dcterms:created xsi:type="dcterms:W3CDTF">2023-11-17T16:06:00Z</dcterms:created>
  <dcterms:modified xsi:type="dcterms:W3CDTF">2023-11-17T16:39:00Z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810ACEE9D31A4AD0852A6C141283E195</vt:lpwstr>
  </property>
  <property fmtid="{D5CDD505-2E9C-101B-9397-08002B2CF9AE}" pid="4" name="MSIP_Label_17da11e7-ad83-4459-98c6-12a88e2eac78_Enabled">
    <vt:lpwstr>true</vt:lpwstr>
  </property>
  <property fmtid="{D5CDD505-2E9C-101B-9397-08002B2CF9AE}" pid="5" name="MSIP_Label_17da11e7-ad83-4459-98c6-12a88e2eac78_SetDate">
    <vt:lpwstr>2023-11-14T17:34:24Z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00eed6fd-b017-4660-aab9-ea700812fe5a</vt:lpwstr>
  </property>
  <property fmtid="{D5CDD505-2E9C-101B-9397-08002B2CF9AE}" pid="10" name="MSIP_Label_17da11e7-ad83-4459-98c6-12a88e2eac78_ContentBits">
    <vt:lpwstr>0</vt:lpwstr>
  </property>
</Properties>
</file>